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BA592" w14:textId="5D1221C9"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Pr="00277FAB">
        <w:rPr>
          <w:rFonts w:ascii="Arial" w:hAnsi="Arial" w:cs="Arial"/>
          <w:b/>
          <w:sz w:val="24"/>
          <w:szCs w:val="24"/>
        </w:rPr>
        <w:t>9</w:t>
      </w:r>
      <w:r w:rsidR="00FC6CA4">
        <w:rPr>
          <w:rFonts w:ascii="Arial" w:hAnsi="Arial" w:cs="Arial"/>
          <w:b/>
          <w:sz w:val="24"/>
          <w:szCs w:val="24"/>
        </w:rPr>
        <w:t>9</w:t>
      </w:r>
      <w:r>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9A77CB">
        <w:rPr>
          <w:rFonts w:ascii="Arial" w:hAnsi="Arial" w:cs="Times New Roman"/>
          <w:b/>
          <w:bCs/>
          <w:sz w:val="24"/>
          <w:szCs w:val="20"/>
          <w:lang w:val="en-GB" w:eastAsia="ja-JP"/>
        </w:rPr>
        <w:t>2109549</w:t>
      </w:r>
    </w:p>
    <w:p w14:paraId="077BBA31" w14:textId="7A91F2CC"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235BC9">
        <w:rPr>
          <w:rFonts w:ascii="Arial" w:hAnsi="Arial"/>
          <w:b/>
          <w:sz w:val="24"/>
          <w:szCs w:val="24"/>
          <w:lang w:eastAsia="zh-CN"/>
        </w:rPr>
        <w:t>May</w:t>
      </w:r>
      <w:r>
        <w:rPr>
          <w:rFonts w:ascii="Arial" w:hAnsi="Arial" w:hint="eastAsia"/>
          <w:b/>
          <w:sz w:val="24"/>
          <w:szCs w:val="24"/>
          <w:lang w:eastAsia="zh-CN"/>
        </w:rPr>
        <w:t>.</w:t>
      </w:r>
      <w:r>
        <w:rPr>
          <w:rFonts w:ascii="Arial" w:hAnsi="Arial"/>
          <w:b/>
          <w:sz w:val="24"/>
          <w:szCs w:val="24"/>
          <w:lang w:eastAsia="zh-CN"/>
        </w:rPr>
        <w:t>1</w:t>
      </w:r>
      <w:r w:rsidR="00235BC9">
        <w:rPr>
          <w:rFonts w:ascii="Arial" w:hAnsi="Arial"/>
          <w:b/>
          <w:sz w:val="24"/>
          <w:szCs w:val="24"/>
          <w:lang w:eastAsia="zh-CN"/>
        </w:rPr>
        <w:t>9</w:t>
      </w:r>
      <w:r>
        <w:rPr>
          <w:rFonts w:ascii="Arial" w:hAnsi="Arial"/>
          <w:b/>
          <w:sz w:val="24"/>
          <w:szCs w:val="24"/>
          <w:lang w:eastAsia="zh-CN"/>
        </w:rPr>
        <w:t xml:space="preserve"> - 2</w:t>
      </w:r>
      <w:r w:rsidR="00235BC9">
        <w:rPr>
          <w:rFonts w:ascii="Arial" w:hAnsi="Arial"/>
          <w:b/>
          <w:sz w:val="24"/>
          <w:szCs w:val="24"/>
          <w:lang w:eastAsia="zh-CN"/>
        </w:rPr>
        <w:t>7</w:t>
      </w:r>
      <w:r w:rsidRPr="00554399">
        <w:rPr>
          <w:rFonts w:ascii="Arial" w:hAnsi="Arial"/>
          <w:b/>
          <w:sz w:val="24"/>
          <w:szCs w:val="24"/>
          <w:lang w:eastAsia="zh-CN"/>
        </w:rPr>
        <w:t>, 202</w:t>
      </w:r>
      <w:r>
        <w:rPr>
          <w:rFonts w:ascii="Arial" w:hAnsi="Arial" w:cs="Times New Roman"/>
          <w:b/>
          <w:sz w:val="24"/>
          <w:szCs w:val="20"/>
          <w:lang w:val="en-GB"/>
        </w:rPr>
        <w:t>1</w:t>
      </w:r>
      <w:r>
        <w:rPr>
          <w:rFonts w:ascii="Arial" w:hAnsi="Arial" w:cs="Times New Roman"/>
          <w:b/>
          <w:bCs/>
          <w:noProof/>
          <w:sz w:val="24"/>
          <w:szCs w:val="20"/>
          <w:lang w:eastAsia="zh-CN"/>
        </w:rPr>
        <w:t xml:space="preserve"> </w:t>
      </w:r>
    </w:p>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BE455A4"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341486">
        <w:rPr>
          <w:rFonts w:ascii="Arial" w:eastAsia="Calibri" w:hAnsi="Arial" w:cs="Arial"/>
          <w:b/>
          <w:bCs/>
          <w:sz w:val="24"/>
          <w:lang w:val="en-GB"/>
        </w:rPr>
        <w:t>Discussion on the i</w:t>
      </w:r>
      <w:r w:rsidR="00266DEA">
        <w:rPr>
          <w:rFonts w:ascii="Arial" w:eastAsia="Calibri" w:hAnsi="Arial" w:cs="Arial"/>
          <w:b/>
          <w:bCs/>
          <w:sz w:val="24"/>
          <w:lang w:val="en-GB"/>
        </w:rPr>
        <w:t xml:space="preserve">nterruption requirements </w:t>
      </w:r>
      <w:r w:rsidR="00341486">
        <w:rPr>
          <w:rFonts w:ascii="Arial" w:eastAsia="Calibri" w:hAnsi="Arial" w:cs="Arial"/>
          <w:b/>
          <w:bCs/>
          <w:sz w:val="24"/>
          <w:lang w:val="en-GB"/>
        </w:rPr>
        <w:t>at</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36707305"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DD3F6F">
        <w:rPr>
          <w:rFonts w:ascii="Arial" w:eastAsia="MS Mincho" w:hAnsi="Arial" w:cs="Arial"/>
          <w:b/>
          <w:bCs/>
          <w:sz w:val="24"/>
          <w:szCs w:val="20"/>
          <w:lang w:val="en-GB"/>
        </w:rPr>
        <w:t>9.9.</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32103514" w:rsidR="00E35CDA" w:rsidRDefault="00192EF5" w:rsidP="00192EF5">
      <w:pPr>
        <w:spacing w:before="120" w:after="120" w:line="256" w:lineRule="auto"/>
        <w:jc w:val="both"/>
      </w:pPr>
      <w:r>
        <w:rPr>
          <w:rFonts w:hint="eastAsia"/>
          <w:lang w:eastAsia="zh-CN"/>
        </w:rPr>
        <w:t>In</w:t>
      </w:r>
      <w:r w:rsidR="00F76141">
        <w:t xml:space="preserve"> RAN</w:t>
      </w:r>
      <w:r w:rsidR="001C604C">
        <w:t>4#98</w:t>
      </w:r>
      <w:r w:rsidR="000841A5">
        <w:t>bis</w:t>
      </w:r>
      <w:r w:rsidR="001C604C">
        <w:t xml:space="preserve">-e meeting, the requirements </w:t>
      </w:r>
      <w:r w:rsidR="000841A5">
        <w:t xml:space="preserve">at </w:t>
      </w:r>
      <w:r w:rsidR="001C604C">
        <w:t xml:space="preserve">SRS antenna port switching were </w:t>
      </w:r>
      <w:r w:rsidR="000841A5">
        <w:t xml:space="preserve">further </w:t>
      </w:r>
      <w:r w:rsidR="001C604C">
        <w:t>discussed</w:t>
      </w:r>
      <w:r w:rsidR="000841A5">
        <w:t xml:space="preserve"> and </w:t>
      </w:r>
      <w:r w:rsidR="008F3095">
        <w:t>some general principles for defining the interruption requirements</w:t>
      </w:r>
      <w:r w:rsidR="000841A5">
        <w:t xml:space="preserve"> </w:t>
      </w:r>
      <w:r w:rsidR="008F3095">
        <w:t>were</w:t>
      </w:r>
      <w:r w:rsidR="000841A5">
        <w:t xml:space="preserve"> agreed</w:t>
      </w:r>
      <w:r w:rsidR="008F3095">
        <w:t xml:space="preserve"> as below [1]</w:t>
      </w:r>
      <w:r w:rsidR="001C604C">
        <w:t xml:space="preserve">. </w:t>
      </w:r>
      <w:r w:rsidR="00681201">
        <w:t xml:space="preserve">In this paper we </w:t>
      </w:r>
      <w:r w:rsidR="008F3095">
        <w:t>start from the discussion of different scenarios of SRS antenna switching. Afterwards we</w:t>
      </w:r>
      <w:r w:rsidR="00681201">
        <w:t xml:space="preserve"> </w:t>
      </w:r>
      <w:r w:rsidR="00BB77C4">
        <w:t xml:space="preserve">clarify the UE </w:t>
      </w:r>
      <w:r w:rsidR="000841A5">
        <w:t>behavior</w:t>
      </w:r>
      <w:r w:rsidR="00BB77C4">
        <w:t xml:space="preserve"> based on existing specifications and </w:t>
      </w:r>
      <w:r w:rsidR="00681201">
        <w:t xml:space="preserve">discuss </w:t>
      </w:r>
      <w:r w:rsidR="0032476F">
        <w:t>how</w:t>
      </w:r>
      <w:r w:rsidR="00BB77C4">
        <w:t xml:space="preserve"> to define </w:t>
      </w:r>
      <w:r>
        <w:t xml:space="preserve">the </w:t>
      </w:r>
      <w:r w:rsidR="00266DEA">
        <w:t xml:space="preserve">interruption requirements due to SRS antenna port switching. </w:t>
      </w:r>
    </w:p>
    <w:p w14:paraId="3A2170F1" w14:textId="702701CD"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51AFA1E0">
                <wp:extent cx="5937250" cy="1447800"/>
                <wp:effectExtent l="0" t="0" r="2540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447800"/>
                        </a:xfrm>
                        <a:prstGeom prst="rect">
                          <a:avLst/>
                        </a:prstGeom>
                        <a:solidFill>
                          <a:srgbClr val="FFFFFF"/>
                        </a:solidFill>
                        <a:ln w="9525">
                          <a:solidFill>
                            <a:srgbClr val="000000"/>
                          </a:solidFill>
                          <a:miter lim="800000"/>
                          <a:headEnd/>
                          <a:tailEnd/>
                        </a:ln>
                      </wps:spPr>
                      <wps:txbx>
                        <w:txbxContent>
                          <w:p w14:paraId="4A96BB32" w14:textId="076901B2" w:rsidR="000841A5" w:rsidRDefault="000841A5" w:rsidP="000841A5">
                            <w:pPr>
                              <w:numPr>
                                <w:ilvl w:val="0"/>
                                <w:numId w:val="28"/>
                              </w:numPr>
                              <w:tabs>
                                <w:tab w:val="num" w:pos="2160"/>
                              </w:tabs>
                              <w:spacing w:after="120" w:line="256" w:lineRule="auto"/>
                            </w:pPr>
                            <w:r w:rsidRPr="000841A5">
                              <w:t>Do not define SRS antenna port switching delay requirement in RRM</w:t>
                            </w:r>
                            <w:r>
                              <w:t>.</w:t>
                            </w:r>
                          </w:p>
                          <w:p w14:paraId="26071987" w14:textId="77777777" w:rsidR="000841A5" w:rsidRPr="000841A5" w:rsidRDefault="000841A5" w:rsidP="000841A5">
                            <w:pPr>
                              <w:numPr>
                                <w:ilvl w:val="0"/>
                                <w:numId w:val="28"/>
                              </w:numPr>
                              <w:tabs>
                                <w:tab w:val="num" w:pos="2160"/>
                              </w:tabs>
                              <w:spacing w:after="120" w:line="256" w:lineRule="auto"/>
                            </w:pPr>
                            <w:r w:rsidRPr="000841A5">
                              <w:t>Define the RRM requirements at SRS antenna switching only for FR1 unless the transient period in FR2 gets clarified in RF session (the scope of “RRM requirements” here depends on the conclusions from issue 1-1-1)</w:t>
                            </w:r>
                          </w:p>
                          <w:p w14:paraId="6272CC6C" w14:textId="176C218F" w:rsidR="000841A5" w:rsidRDefault="000841A5" w:rsidP="000841A5">
                            <w:pPr>
                              <w:numPr>
                                <w:ilvl w:val="0"/>
                                <w:numId w:val="28"/>
                              </w:numPr>
                              <w:tabs>
                                <w:tab w:val="num" w:pos="2160"/>
                              </w:tabs>
                              <w:spacing w:after="120" w:line="256" w:lineRule="auto"/>
                            </w:pPr>
                            <w:r w:rsidRPr="000841A5">
                              <w:t>The interruption requirement should be defined based on the band combination capability reported by UE, i.e., txSwitchImpactToRx or txSwitchWithAnotherBand</w:t>
                            </w:r>
                          </w:p>
                          <w:p w14:paraId="2A5024A5" w14:textId="0F8E5CC8" w:rsidR="000841A5" w:rsidRPr="000841A5" w:rsidRDefault="000841A5" w:rsidP="009A77CB">
                            <w:pPr>
                              <w:numPr>
                                <w:ilvl w:val="0"/>
                                <w:numId w:val="28"/>
                              </w:numPr>
                              <w:tabs>
                                <w:tab w:val="num" w:pos="2160"/>
                              </w:tabs>
                              <w:spacing w:after="120" w:line="256" w:lineRule="auto"/>
                            </w:pPr>
                            <w:r w:rsidRPr="000841A5">
                              <w:t>Interruption requirement is based on the aggressor CC and victim CC SCS</w:t>
                            </w:r>
                          </w:p>
                          <w:p w14:paraId="6D1D7F3D" w14:textId="0F0F2E16" w:rsidR="003E2EC9" w:rsidRPr="00BB77C4" w:rsidRDefault="003E2EC9" w:rsidP="009A77CB">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1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">
                <v:textbox inset="0,,0">
                  <w:txbxContent>
                    <w:p w14:paraId="4A96BB32" w14:textId="076901B2" w:rsidR="000841A5" w:rsidRDefault="000841A5" w:rsidP="000841A5">
                      <w:pPr>
                        <w:numPr>
                          <w:ilvl w:val="0"/>
                          <w:numId w:val="28"/>
                        </w:numPr>
                        <w:tabs>
                          <w:tab w:val="num" w:pos="2160"/>
                        </w:tabs>
                        <w:spacing w:after="120" w:line="256" w:lineRule="auto"/>
                      </w:pPr>
                      <w:r w:rsidRPr="000841A5">
                        <w:t>Do not define SRS antenna port switching delay requirement in RRM</w:t>
                      </w:r>
                      <w:r>
                        <w:t>.</w:t>
                      </w:r>
                    </w:p>
                    <w:p w14:paraId="26071987" w14:textId="77777777" w:rsidR="000841A5" w:rsidRPr="000841A5" w:rsidRDefault="000841A5" w:rsidP="000841A5">
                      <w:pPr>
                        <w:numPr>
                          <w:ilvl w:val="0"/>
                          <w:numId w:val="28"/>
                        </w:numPr>
                        <w:tabs>
                          <w:tab w:val="num" w:pos="2160"/>
                        </w:tabs>
                        <w:spacing w:after="120" w:line="256" w:lineRule="auto"/>
                      </w:pPr>
                      <w:r w:rsidRPr="000841A5">
                        <w:t>Define the RRM requirements at SRS antenna switching only for FR1 unless the transient period in FR2 gets clarified in RF session (the scope of “RRM requirements” here depends on the conclusions from issue 1-1-1)</w:t>
                      </w:r>
                    </w:p>
                    <w:p w14:paraId="6272CC6C" w14:textId="176C218F" w:rsidR="000841A5" w:rsidRDefault="000841A5" w:rsidP="000841A5">
                      <w:pPr>
                        <w:numPr>
                          <w:ilvl w:val="0"/>
                          <w:numId w:val="28"/>
                        </w:numPr>
                        <w:tabs>
                          <w:tab w:val="num" w:pos="2160"/>
                        </w:tabs>
                        <w:spacing w:after="120" w:line="256" w:lineRule="auto"/>
                      </w:pPr>
                      <w:r w:rsidRPr="000841A5">
                        <w:t xml:space="preserve">The interruption requirement should be defined based on the band combination capability reported by UE, i.e., </w:t>
                      </w:r>
                      <w:proofErr w:type="spellStart"/>
                      <w:r w:rsidRPr="000841A5">
                        <w:t>txSwitchImpactToRx</w:t>
                      </w:r>
                      <w:proofErr w:type="spellEnd"/>
                      <w:r w:rsidRPr="000841A5">
                        <w:t xml:space="preserve"> or </w:t>
                      </w:r>
                      <w:proofErr w:type="spellStart"/>
                      <w:r w:rsidRPr="000841A5">
                        <w:t>txSwitchWithAnotherBand</w:t>
                      </w:r>
                      <w:proofErr w:type="spellEnd"/>
                    </w:p>
                    <w:p w14:paraId="2A5024A5" w14:textId="0F8E5CC8" w:rsidR="000841A5" w:rsidRPr="000841A5" w:rsidRDefault="000841A5" w:rsidP="009A77CB">
                      <w:pPr>
                        <w:numPr>
                          <w:ilvl w:val="0"/>
                          <w:numId w:val="28"/>
                        </w:numPr>
                        <w:tabs>
                          <w:tab w:val="num" w:pos="2160"/>
                        </w:tabs>
                        <w:spacing w:after="120" w:line="256" w:lineRule="auto"/>
                      </w:pPr>
                      <w:r w:rsidRPr="000841A5">
                        <w:t>Interruption requirement is based on the aggressor CC and victim CC SCS</w:t>
                      </w:r>
                    </w:p>
                    <w:p w14:paraId="6D1D7F3D" w14:textId="0F0F2E16" w:rsidR="003E2EC9" w:rsidRPr="00BB77C4" w:rsidRDefault="003E2EC9" w:rsidP="009A77CB">
                      <w:pPr>
                        <w:spacing w:after="120" w:line="256" w:lineRule="auto"/>
                        <w:rPr>
                          <w:kern w:val="24"/>
                          <w:szCs w:val="20"/>
                        </w:rPr>
                      </w:pPr>
                    </w:p>
                  </w:txbxContent>
                </v:textbox>
                <w10:anchorlock/>
              </v:shape>
            </w:pict>
          </mc:Fallback>
        </mc:AlternateContent>
      </w:r>
      <w:r w:rsidR="00F76141">
        <w:t xml:space="preserve">           </w:t>
      </w:r>
    </w:p>
    <w:p w14:paraId="2FF6A72B" w14:textId="12F945AF" w:rsidR="003B659E" w:rsidRPr="00841BCD" w:rsidRDefault="00D45713" w:rsidP="00AE56B1">
      <w:pPr>
        <w:pStyle w:val="RAN4H1"/>
      </w:pPr>
      <w:r>
        <w:t>Applicable Scenarios</w:t>
      </w:r>
    </w:p>
    <w:p w14:paraId="263051AA" w14:textId="6C112BB9" w:rsidR="003E6294" w:rsidRDefault="00E55F96" w:rsidP="00140E6B">
      <w:pPr>
        <w:spacing w:after="120"/>
        <w:jc w:val="both"/>
        <w:rPr>
          <w:color w:val="000000"/>
        </w:rPr>
      </w:pPr>
      <w:r>
        <w:rPr>
          <w:rFonts w:hint="eastAsia"/>
          <w:lang w:eastAsia="zh-CN"/>
        </w:rPr>
        <w:t>In</w:t>
      </w:r>
      <w:r>
        <w:rPr>
          <w:lang w:eastAsia="zh-CN"/>
        </w:rPr>
        <w:t xml:space="preserve"> NR, </w:t>
      </w:r>
      <w:r w:rsidR="00140E6B">
        <w:rPr>
          <w:lang w:eastAsia="zh-CN"/>
        </w:rPr>
        <w:t>the SRS antenna port switching is defined to enable channel sounding for DL CSI acquisition. T</w:t>
      </w:r>
      <w:r>
        <w:rPr>
          <w:lang w:eastAsia="zh-CN"/>
        </w:rPr>
        <w:t>he UE may be configured with SRS antenna switching</w:t>
      </w:r>
      <w:r w:rsidR="00140E6B">
        <w:rPr>
          <w:lang w:eastAsia="zh-CN"/>
        </w:rPr>
        <w:t xml:space="preserve"> </w:t>
      </w:r>
      <w:r w:rsidR="00140E6B">
        <w:rPr>
          <w:color w:val="000000"/>
          <w:lang w:eastAsia="zh-CN"/>
        </w:rPr>
        <w:t xml:space="preserve">depending on the indicated UE capability </w:t>
      </w:r>
      <w:r w:rsidR="00140E6B">
        <w:rPr>
          <w:i/>
          <w:color w:val="000000"/>
          <w:lang w:eastAsia="zh-CN"/>
        </w:rPr>
        <w:t xml:space="preserve">supportedSRS-TxPortSwitch, </w:t>
      </w:r>
      <w:r w:rsidR="00140E6B">
        <w:rPr>
          <w:lang w:eastAsia="zh-CN"/>
        </w:rPr>
        <w:t>w</w:t>
      </w:r>
      <w:r w:rsidR="00140E6B">
        <w:rPr>
          <w:color w:val="000000"/>
        </w:rPr>
        <w:t xml:space="preserve">hen the UE is configured with the higher layer parameter </w:t>
      </w:r>
      <w:r w:rsidR="00140E6B">
        <w:rPr>
          <w:i/>
          <w:color w:val="000000"/>
        </w:rPr>
        <w:t>usage</w:t>
      </w:r>
      <w:r w:rsidR="00140E6B">
        <w:rPr>
          <w:color w:val="000000"/>
        </w:rPr>
        <w:t xml:space="preserve"> in </w:t>
      </w:r>
      <w:r w:rsidR="00140E6B">
        <w:rPr>
          <w:i/>
          <w:color w:val="000000"/>
        </w:rPr>
        <w:t xml:space="preserve">SRS-ResourceSet </w:t>
      </w:r>
      <w:r w:rsidR="00140E6B">
        <w:rPr>
          <w:color w:val="000000"/>
        </w:rPr>
        <w:t xml:space="preserve">set as 'antennaSwitching'. </w:t>
      </w:r>
    </w:p>
    <w:p w14:paraId="32849EA2" w14:textId="7EF3EF23" w:rsidR="00FC1284" w:rsidRPr="0032476F" w:rsidRDefault="003E6294" w:rsidP="00140E6B">
      <w:pPr>
        <w:spacing w:after="120"/>
        <w:jc w:val="both"/>
        <w:rPr>
          <w:b/>
          <w:bCs/>
          <w:color w:val="000000"/>
        </w:rPr>
      </w:pPr>
      <w:r>
        <w:rPr>
          <w:color w:val="000000"/>
        </w:rPr>
        <w:t xml:space="preserve">The principles of </w:t>
      </w:r>
      <w:r w:rsidR="00BC0345">
        <w:rPr>
          <w:color w:val="000000"/>
        </w:rPr>
        <w:t>switching</w:t>
      </w:r>
      <w:r>
        <w:rPr>
          <w:color w:val="000000"/>
        </w:rPr>
        <w:t xml:space="preserve"> </w:t>
      </w:r>
      <w:r w:rsidR="00BC0345">
        <w:rPr>
          <w:color w:val="000000"/>
        </w:rPr>
        <w:t xml:space="preserve">the </w:t>
      </w:r>
      <w:r>
        <w:rPr>
          <w:color w:val="000000"/>
        </w:rPr>
        <w:t xml:space="preserve">SRS </w:t>
      </w:r>
      <w:r w:rsidR="00BC0345">
        <w:rPr>
          <w:color w:val="000000"/>
        </w:rPr>
        <w:t>transmission</w:t>
      </w:r>
      <w:r>
        <w:rPr>
          <w:color w:val="000000"/>
        </w:rPr>
        <w:t xml:space="preserve"> over respective antenna ports are specified in 3GPP</w:t>
      </w:r>
      <w:r w:rsidR="00341486">
        <w:rPr>
          <w:color w:val="000000"/>
        </w:rPr>
        <w:t xml:space="preserve"> TS</w:t>
      </w:r>
      <w:r>
        <w:rPr>
          <w:color w:val="000000"/>
        </w:rPr>
        <w:t xml:space="preserve"> 38.214 section 6.2.1.2 [2].</w:t>
      </w:r>
      <w:r w:rsidR="00AD1359">
        <w:rPr>
          <w:color w:val="000000"/>
        </w:rPr>
        <w:t xml:space="preserve"> </w:t>
      </w:r>
      <w:r w:rsidR="00894A65">
        <w:rPr>
          <w:color w:val="000000"/>
        </w:rPr>
        <w:t>In particular, a</w:t>
      </w:r>
      <w:r>
        <w:rPr>
          <w:color w:val="000000"/>
        </w:rPr>
        <w:t xml:space="preserve"> guard period of Y symbols is defined, in which the UE does not transmit any other signal</w:t>
      </w:r>
      <w:r w:rsidR="002729BD">
        <w:rPr>
          <w:color w:val="000000"/>
        </w:rPr>
        <w:t xml:space="preserve"> as cited below</w:t>
      </w:r>
      <w:r w:rsidR="00AD1359">
        <w:rPr>
          <w:color w:val="000000"/>
        </w:rPr>
        <w:t xml:space="preserve">. </w:t>
      </w:r>
      <w:r w:rsidR="002729BD">
        <w:rPr>
          <w:color w:val="000000"/>
        </w:rPr>
        <w:t xml:space="preserve">However, </w:t>
      </w:r>
      <w:r w:rsidR="002729BD">
        <w:rPr>
          <w:lang w:eastAsia="zh-CN"/>
        </w:rPr>
        <w:t xml:space="preserve">the guard period is conditionally </w:t>
      </w:r>
      <w:r w:rsidR="002729BD" w:rsidRPr="007E2F71">
        <w:rPr>
          <w:color w:val="000000"/>
          <w:szCs w:val="20"/>
        </w:rPr>
        <w:t xml:space="preserve">defined </w:t>
      </w:r>
      <w:r w:rsidR="002729BD">
        <w:rPr>
          <w:color w:val="000000"/>
          <w:szCs w:val="20"/>
        </w:rPr>
        <w:t>“</w:t>
      </w:r>
      <w:r w:rsidR="002729BD" w:rsidRPr="007E2F71">
        <w:rPr>
          <w:color w:val="000000"/>
          <w:szCs w:val="20"/>
        </w:rPr>
        <w:t>in the case the SRS resources of a set are transmitted in the same slot</w:t>
      </w:r>
      <w:r w:rsidR="002729BD">
        <w:rPr>
          <w:color w:val="000000"/>
          <w:szCs w:val="20"/>
        </w:rPr>
        <w:t xml:space="preserve">”, and the guard period is “in-between” the SRS resources. In order to identify the </w:t>
      </w:r>
      <w:r w:rsidR="004F7CE2">
        <w:rPr>
          <w:color w:val="000000"/>
          <w:szCs w:val="20"/>
        </w:rPr>
        <w:t xml:space="preserve">requirements </w:t>
      </w:r>
      <w:r w:rsidR="002729BD">
        <w:rPr>
          <w:color w:val="000000"/>
          <w:szCs w:val="20"/>
        </w:rPr>
        <w:t>applicability</w:t>
      </w:r>
      <w:r w:rsidR="004F7CE2">
        <w:rPr>
          <w:color w:val="000000"/>
          <w:szCs w:val="20"/>
        </w:rPr>
        <w:t>,</w:t>
      </w:r>
      <w:r w:rsidR="002729BD">
        <w:rPr>
          <w:color w:val="000000"/>
          <w:szCs w:val="20"/>
        </w:rPr>
        <w:t xml:space="preserve"> </w:t>
      </w:r>
      <w:r w:rsidR="004F7CE2">
        <w:rPr>
          <w:color w:val="000000"/>
        </w:rPr>
        <w:t xml:space="preserve">the </w:t>
      </w:r>
      <w:r w:rsidR="00475760">
        <w:rPr>
          <w:color w:val="000000"/>
        </w:rPr>
        <w:t>respective</w:t>
      </w:r>
      <w:r w:rsidR="004F7CE2">
        <w:rPr>
          <w:color w:val="000000"/>
        </w:rPr>
        <w:t xml:space="preserve"> scenarios are illustrated </w:t>
      </w:r>
      <w:r w:rsidR="004F7CE2">
        <w:rPr>
          <w:color w:val="000000"/>
          <w:szCs w:val="20"/>
        </w:rPr>
        <w:t xml:space="preserve">in Fig.1 </w:t>
      </w:r>
      <w:r w:rsidR="004F7CE2">
        <w:rPr>
          <w:color w:val="000000"/>
        </w:rPr>
        <w:t xml:space="preserve">based on the SRS resource configuration (taking 1T2R as example). </w:t>
      </w:r>
    </w:p>
    <w:p w14:paraId="6662E34D" w14:textId="0348ECEA" w:rsidR="00140E6B" w:rsidRDefault="003E6294" w:rsidP="00140E6B">
      <w:pPr>
        <w:spacing w:after="120"/>
        <w:jc w:val="both"/>
        <w:rPr>
          <w:color w:val="000000"/>
        </w:rPr>
      </w:pPr>
      <w:r w:rsidRPr="003E6294">
        <w:rPr>
          <w:noProof/>
          <w:sz w:val="16"/>
          <w:szCs w:val="16"/>
        </w:rPr>
        <mc:AlternateContent>
          <mc:Choice Requires="wps">
            <w:drawing>
              <wp:inline distT="0" distB="0" distL="0" distR="0" wp14:anchorId="1FB57433" wp14:editId="7B91005A">
                <wp:extent cx="6083300" cy="217805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178050"/>
                        </a:xfrm>
                        <a:prstGeom prst="rect">
                          <a:avLst/>
                        </a:prstGeom>
                        <a:solidFill>
                          <a:srgbClr val="FFFFFF"/>
                        </a:solidFill>
                        <a:ln w="9525">
                          <a:solidFill>
                            <a:srgbClr val="000000"/>
                          </a:solidFill>
                          <a:miter lim="800000"/>
                          <a:headEnd/>
                          <a:tailEnd/>
                        </a:ln>
                      </wps:spPr>
                      <wps:txbx>
                        <w:txbxContent>
                          <w:p w14:paraId="252F2C52" w14:textId="77777777" w:rsidR="003E2EC9" w:rsidRPr="00C426F4" w:rsidRDefault="003E2EC9"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3E2EC9" w:rsidRPr="00C426F4" w:rsidRDefault="003E2EC9"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3E2EC9" w:rsidRPr="00C426F4" w:rsidRDefault="003E2EC9"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3E2EC9"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3E2EC9" w:rsidRPr="00C426F4" w:rsidRDefault="003E2EC9"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4pt;height:14pt;mso-position-horizontal-relative:page;mso-position-vertical-relative:page" o:ole="">
                                        <v:imagedata r:id="rId13" o:title=""/>
                                      </v:shape>
                                      <o:OLEObject Type="Embed" ProgID="Equation.3" ShapeID="对象 261" DrawAspect="Content" ObjectID="_1682287617"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3E2EC9" w:rsidRPr="00C426F4" w:rsidRDefault="003E2EC9"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5" o:title=""/>
                                      </v:shape>
                                      <o:OLEObject Type="Embed" ProgID="Equation.3" ShapeID="对象 262" DrawAspect="Content" ObjectID="_1682287618" r:id="rId16"/>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3E2EC9" w:rsidRPr="00C426F4" w:rsidRDefault="003E2EC9"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3E2EC9"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3E2EC9" w:rsidRPr="00C426F4" w:rsidRDefault="003E2EC9" w:rsidP="003E6294">
                                  <w:pPr>
                                    <w:pStyle w:val="TAC"/>
                                    <w:rPr>
                                      <w:sz w:val="20"/>
                                      <w:szCs w:val="20"/>
                                      <w:lang w:val="en-GB" w:eastAsia="zh-CN"/>
                                    </w:rPr>
                                  </w:pPr>
                                  <w:r w:rsidRPr="00C426F4">
                                    <w:rPr>
                                      <w:sz w:val="20"/>
                                      <w:szCs w:val="20"/>
                                      <w:lang w:eastAsia="zh-CN"/>
                                    </w:rPr>
                                    <w:t>1</w:t>
                                  </w:r>
                                </w:p>
                              </w:tc>
                            </w:tr>
                            <w:tr w:rsidR="003E2EC9"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3E2EC9" w:rsidRPr="00C426F4" w:rsidRDefault="003E2EC9" w:rsidP="003E6294">
                                  <w:pPr>
                                    <w:pStyle w:val="TAC"/>
                                    <w:rPr>
                                      <w:sz w:val="20"/>
                                      <w:szCs w:val="20"/>
                                      <w:lang w:eastAsia="zh-CN"/>
                                    </w:rPr>
                                  </w:pPr>
                                  <w:r w:rsidRPr="00C426F4">
                                    <w:rPr>
                                      <w:sz w:val="20"/>
                                      <w:szCs w:val="20"/>
                                      <w:lang w:eastAsia="zh-CN"/>
                                    </w:rPr>
                                    <w:t>1</w:t>
                                  </w:r>
                                </w:p>
                              </w:tc>
                            </w:tr>
                            <w:tr w:rsidR="003E2EC9"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3E2EC9" w:rsidRPr="00C426F4" w:rsidRDefault="003E2EC9" w:rsidP="003E6294">
                                  <w:pPr>
                                    <w:pStyle w:val="TAC"/>
                                    <w:rPr>
                                      <w:sz w:val="20"/>
                                      <w:szCs w:val="20"/>
                                      <w:lang w:eastAsia="zh-CN"/>
                                    </w:rPr>
                                  </w:pPr>
                                  <w:r w:rsidRPr="00C426F4">
                                    <w:rPr>
                                      <w:sz w:val="20"/>
                                      <w:szCs w:val="20"/>
                                      <w:lang w:eastAsia="zh-CN"/>
                                    </w:rPr>
                                    <w:t>1</w:t>
                                  </w:r>
                                </w:p>
                              </w:tc>
                            </w:tr>
                            <w:tr w:rsidR="003E2EC9"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3E2EC9" w:rsidRPr="00C426F4" w:rsidRDefault="003E2EC9" w:rsidP="003E6294">
                                  <w:pPr>
                                    <w:pStyle w:val="TAC"/>
                                    <w:rPr>
                                      <w:sz w:val="20"/>
                                      <w:szCs w:val="20"/>
                                      <w:lang w:eastAsia="zh-CN"/>
                                    </w:rPr>
                                  </w:pPr>
                                  <w:r w:rsidRPr="00C426F4">
                                    <w:rPr>
                                      <w:sz w:val="20"/>
                                      <w:szCs w:val="20"/>
                                      <w:lang w:eastAsia="zh-CN"/>
                                    </w:rPr>
                                    <w:t>2</w:t>
                                  </w:r>
                                </w:p>
                              </w:tc>
                            </w:tr>
                          </w:tbl>
                          <w:p w14:paraId="28F3B719" w14:textId="27A76E29" w:rsidR="003E2EC9" w:rsidRPr="00C426F4" w:rsidRDefault="003E2EC9" w:rsidP="003E6294">
                            <w:pPr>
                              <w:pStyle w:val="ListParagraph"/>
                              <w:numPr>
                                <w:ilvl w:val="2"/>
                                <w:numId w:val="12"/>
                              </w:num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1FB57433" id="_x0000_t202" coordsize="21600,21600" o:spt="202" path="m,l,21600r21600,l21600,xe">
                <v:stroke joinstyle="miter"/>
                <v:path gradientshapeok="t" o:connecttype="rect"/>
              </v:shapetype>
              <v:shape id="_x0000_s1027" type="#_x0000_t202" style="width:479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">
                <v:textbox inset="0,,0">
                  <w:txbxContent>
                    <w:p w14:paraId="252F2C52" w14:textId="77777777" w:rsidR="003E2EC9" w:rsidRPr="00C426F4" w:rsidRDefault="003E2EC9"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3E2EC9" w:rsidRPr="00C426F4" w:rsidRDefault="003E2EC9"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3E2EC9" w:rsidRPr="00C426F4" w:rsidRDefault="003E2EC9"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3E2EC9"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3E2EC9" w:rsidRPr="00C426F4" w:rsidRDefault="003E2EC9"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 id="对象 261" o:spid="_x0000_i1026" type="#_x0000_t75" style="width:14pt;height:14pt;mso-position-horizontal-relative:page;mso-position-vertical-relative:page" o:ole="">
                                  <v:imagedata r:id="rId13" o:title=""/>
                                </v:shape>
                                <o:OLEObject Type="Embed" ProgID="Equation.3" ShapeID="对象 261" DrawAspect="Content" ObjectID="_1682287617" r:id="rId17"/>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3E2EC9" w:rsidRPr="00C426F4" w:rsidRDefault="003E2EC9"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5" o:title=""/>
                                </v:shape>
                                <o:OLEObject Type="Embed" ProgID="Equation.3" ShapeID="对象 262" DrawAspect="Content" ObjectID="_1682287618" r:id="rId18"/>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3E2EC9" w:rsidRPr="00C426F4" w:rsidRDefault="003E2EC9"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3E2EC9"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3E2EC9" w:rsidRPr="00C426F4" w:rsidRDefault="003E2EC9" w:rsidP="003E6294">
                            <w:pPr>
                              <w:pStyle w:val="TAC"/>
                              <w:rPr>
                                <w:sz w:val="20"/>
                                <w:szCs w:val="20"/>
                                <w:lang w:val="en-GB" w:eastAsia="zh-CN"/>
                              </w:rPr>
                            </w:pPr>
                            <w:r w:rsidRPr="00C426F4">
                              <w:rPr>
                                <w:sz w:val="20"/>
                                <w:szCs w:val="20"/>
                                <w:lang w:eastAsia="zh-CN"/>
                              </w:rPr>
                              <w:t>1</w:t>
                            </w:r>
                          </w:p>
                        </w:tc>
                      </w:tr>
                      <w:tr w:rsidR="003E2EC9"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3E2EC9" w:rsidRPr="00C426F4" w:rsidRDefault="003E2EC9" w:rsidP="003E6294">
                            <w:pPr>
                              <w:pStyle w:val="TAC"/>
                              <w:rPr>
                                <w:sz w:val="20"/>
                                <w:szCs w:val="20"/>
                                <w:lang w:eastAsia="zh-CN"/>
                              </w:rPr>
                            </w:pPr>
                            <w:r w:rsidRPr="00C426F4">
                              <w:rPr>
                                <w:sz w:val="20"/>
                                <w:szCs w:val="20"/>
                                <w:lang w:eastAsia="zh-CN"/>
                              </w:rPr>
                              <w:t>1</w:t>
                            </w:r>
                          </w:p>
                        </w:tc>
                      </w:tr>
                      <w:tr w:rsidR="003E2EC9"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3E2EC9" w:rsidRPr="00C426F4" w:rsidRDefault="003E2EC9" w:rsidP="003E6294">
                            <w:pPr>
                              <w:pStyle w:val="TAC"/>
                              <w:rPr>
                                <w:sz w:val="20"/>
                                <w:szCs w:val="20"/>
                                <w:lang w:eastAsia="zh-CN"/>
                              </w:rPr>
                            </w:pPr>
                            <w:r w:rsidRPr="00C426F4">
                              <w:rPr>
                                <w:sz w:val="20"/>
                                <w:szCs w:val="20"/>
                                <w:lang w:eastAsia="zh-CN"/>
                              </w:rPr>
                              <w:t>1</w:t>
                            </w:r>
                          </w:p>
                        </w:tc>
                      </w:tr>
                      <w:tr w:rsidR="003E2EC9"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3E2EC9" w:rsidRPr="00C426F4" w:rsidRDefault="003E2EC9"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3E2EC9" w:rsidRPr="00C426F4" w:rsidRDefault="003E2EC9" w:rsidP="003E6294">
                            <w:pPr>
                              <w:pStyle w:val="TAC"/>
                              <w:rPr>
                                <w:sz w:val="20"/>
                                <w:szCs w:val="20"/>
                                <w:lang w:eastAsia="zh-CN"/>
                              </w:rPr>
                            </w:pPr>
                            <w:r w:rsidRPr="00C426F4">
                              <w:rPr>
                                <w:sz w:val="20"/>
                                <w:szCs w:val="20"/>
                                <w:lang w:eastAsia="zh-CN"/>
                              </w:rPr>
                              <w:t>2</w:t>
                            </w:r>
                          </w:p>
                        </w:tc>
                      </w:tr>
                    </w:tbl>
                    <w:p w14:paraId="28F3B719" w14:textId="27A76E29" w:rsidR="003E2EC9" w:rsidRPr="00C426F4" w:rsidRDefault="003E2EC9" w:rsidP="003E6294">
                      <w:pPr>
                        <w:pStyle w:val="ListParagraph"/>
                        <w:numPr>
                          <w:ilvl w:val="2"/>
                          <w:numId w:val="12"/>
                        </w:numPr>
                        <w:spacing w:after="120" w:line="256" w:lineRule="auto"/>
                        <w:rPr>
                          <w:kern w:val="24"/>
                          <w:szCs w:val="20"/>
                        </w:rPr>
                      </w:pPr>
                    </w:p>
                  </w:txbxContent>
                </v:textbox>
                <w10:anchorlock/>
              </v:shape>
            </w:pict>
          </mc:Fallback>
        </mc:AlternateContent>
      </w:r>
    </w:p>
    <w:p w14:paraId="7A6836F7" w14:textId="77777777" w:rsidR="004F7CE2" w:rsidRDefault="004F7CE2" w:rsidP="005D168B">
      <w:pPr>
        <w:spacing w:after="120"/>
        <w:jc w:val="both"/>
        <w:rPr>
          <w:color w:val="000000"/>
          <w:szCs w:val="20"/>
        </w:rPr>
      </w:pPr>
    </w:p>
    <w:p w14:paraId="40136D43" w14:textId="77777777" w:rsidR="004F7CE2" w:rsidRDefault="004F7CE2" w:rsidP="005D168B">
      <w:pPr>
        <w:spacing w:after="120"/>
        <w:jc w:val="both"/>
        <w:rPr>
          <w:color w:val="000000"/>
          <w:szCs w:val="20"/>
        </w:rPr>
      </w:pPr>
    </w:p>
    <w:p w14:paraId="510D49DC" w14:textId="77777777" w:rsidR="004F7CE2" w:rsidRDefault="004F7CE2" w:rsidP="005D168B">
      <w:pPr>
        <w:spacing w:after="120"/>
        <w:jc w:val="both"/>
        <w:rPr>
          <w:color w:val="000000"/>
          <w:szCs w:val="20"/>
        </w:rPr>
      </w:pPr>
    </w:p>
    <w:p w14:paraId="21E27806" w14:textId="537C3703" w:rsidR="004F7CE2" w:rsidRDefault="004F7CE2" w:rsidP="005D168B">
      <w:pPr>
        <w:spacing w:after="120"/>
        <w:jc w:val="both"/>
        <w:rPr>
          <w:b/>
          <w:bCs/>
          <w:color w:val="000000"/>
          <w:szCs w:val="20"/>
        </w:rPr>
      </w:pPr>
    </w:p>
    <w:p w14:paraId="4AAD5AC3" w14:textId="5ADC7933" w:rsidR="004F7CE2" w:rsidRDefault="004F7CE2" w:rsidP="005D168B">
      <w:pPr>
        <w:spacing w:after="120"/>
        <w:jc w:val="both"/>
      </w:pPr>
      <w:r>
        <w:object w:dxaOrig="10380" w:dyaOrig="700" w14:anchorId="587BC26C">
          <v:shape id="_x0000_i1029" type="#_x0000_t75" style="width:481pt;height:32.5pt" o:ole="">
            <v:imagedata r:id="rId19" o:title=""/>
          </v:shape>
          <o:OLEObject Type="Embed" ProgID="Visio.Drawing.15" ShapeID="_x0000_i1029" DrawAspect="Content" ObjectID="_1682287612" r:id="rId20"/>
        </w:object>
      </w:r>
    </w:p>
    <w:p w14:paraId="57228D97" w14:textId="6E015BA5" w:rsidR="004F7CE2" w:rsidRPr="0083157A" w:rsidRDefault="004F7CE2" w:rsidP="0083157A">
      <w:pPr>
        <w:pStyle w:val="ListParagraph"/>
        <w:numPr>
          <w:ilvl w:val="0"/>
          <w:numId w:val="20"/>
        </w:numPr>
        <w:spacing w:after="120"/>
        <w:jc w:val="center"/>
        <w:rPr>
          <w:color w:val="000000"/>
          <w:szCs w:val="20"/>
        </w:rPr>
      </w:pPr>
      <w:r>
        <w:rPr>
          <w:color w:val="000000"/>
          <w:szCs w:val="20"/>
        </w:rPr>
        <w:t xml:space="preserve">The </w:t>
      </w:r>
      <w:r w:rsidRPr="0083157A">
        <w:rPr>
          <w:color w:val="000000"/>
          <w:szCs w:val="20"/>
        </w:rPr>
        <w:t xml:space="preserve">SRS resources of a set are transmitted </w:t>
      </w:r>
      <w:r>
        <w:rPr>
          <w:color w:val="000000"/>
          <w:szCs w:val="20"/>
        </w:rPr>
        <w:t xml:space="preserve">NOT </w:t>
      </w:r>
      <w:r w:rsidRPr="0083157A">
        <w:rPr>
          <w:color w:val="000000"/>
          <w:szCs w:val="20"/>
        </w:rPr>
        <w:t>in the same slot</w:t>
      </w:r>
    </w:p>
    <w:p w14:paraId="422BA6B7" w14:textId="4BA1318E" w:rsidR="00626D5D" w:rsidRDefault="00ED7A63" w:rsidP="00626D5D">
      <w:pPr>
        <w:spacing w:after="120"/>
        <w:jc w:val="center"/>
      </w:pPr>
      <w:r>
        <w:object w:dxaOrig="5340" w:dyaOrig="1161" w14:anchorId="5C09FF1F">
          <v:shape id="_x0000_i1030" type="#_x0000_t75" style="width:267pt;height:58pt" o:ole="">
            <v:imagedata r:id="rId21" o:title=""/>
          </v:shape>
          <o:OLEObject Type="Embed" ProgID="Visio.Drawing.15" ShapeID="_x0000_i1030" DrawAspect="Content" ObjectID="_1682287613" r:id="rId22"/>
        </w:object>
      </w:r>
    </w:p>
    <w:p w14:paraId="01F702BC" w14:textId="5F574E72" w:rsidR="009F03C5" w:rsidRDefault="004F7CE2" w:rsidP="0083157A">
      <w:pPr>
        <w:pStyle w:val="ListParagraph"/>
        <w:numPr>
          <w:ilvl w:val="0"/>
          <w:numId w:val="20"/>
        </w:numPr>
        <w:spacing w:after="120"/>
        <w:jc w:val="center"/>
      </w:pPr>
      <w:r w:rsidRPr="0020071A">
        <w:rPr>
          <w:color w:val="000000"/>
          <w:szCs w:val="20"/>
        </w:rPr>
        <w:t xml:space="preserve">The </w:t>
      </w:r>
      <w:r w:rsidRPr="003E6415">
        <w:rPr>
          <w:color w:val="000000"/>
          <w:szCs w:val="20"/>
        </w:rPr>
        <w:t xml:space="preserve">SRS resources </w:t>
      </w:r>
      <w:r w:rsidRPr="0083157A">
        <w:rPr>
          <w:color w:val="000000"/>
          <w:szCs w:val="20"/>
        </w:rPr>
        <w:t xml:space="preserve">of a set are transmitted in the same slot </w:t>
      </w:r>
      <w:r>
        <w:rPr>
          <w:color w:val="000000"/>
          <w:szCs w:val="20"/>
        </w:rPr>
        <w:t xml:space="preserve">- </w:t>
      </w:r>
      <w:r w:rsidR="009F03C5">
        <w:t xml:space="preserve">Consecutive </w:t>
      </w:r>
      <w:r>
        <w:t>transmission</w:t>
      </w:r>
    </w:p>
    <w:p w14:paraId="4BE56820" w14:textId="2B8A295A" w:rsidR="00ED7A63" w:rsidRDefault="009F03C5" w:rsidP="00626D5D">
      <w:pPr>
        <w:spacing w:after="120"/>
        <w:jc w:val="center"/>
      </w:pPr>
      <w:r>
        <w:object w:dxaOrig="5340" w:dyaOrig="1070" w14:anchorId="3BA10E53">
          <v:shape id="_x0000_i1031" type="#_x0000_t75" style="width:267pt;height:53.5pt" o:ole="">
            <v:imagedata r:id="rId23" o:title=""/>
          </v:shape>
          <o:OLEObject Type="Embed" ProgID="Visio.Drawing.15" ShapeID="_x0000_i1031" DrawAspect="Content" ObjectID="_1682287614" r:id="rId24"/>
        </w:object>
      </w:r>
    </w:p>
    <w:p w14:paraId="06AA5F13" w14:textId="1A415D30" w:rsidR="004F7CE2" w:rsidRDefault="004F7CE2" w:rsidP="0083157A">
      <w:pPr>
        <w:pStyle w:val="ListParagraph"/>
        <w:numPr>
          <w:ilvl w:val="0"/>
          <w:numId w:val="20"/>
        </w:numPr>
        <w:spacing w:after="120"/>
        <w:jc w:val="center"/>
      </w:pPr>
      <w:r w:rsidRPr="00DF726A">
        <w:rPr>
          <w:color w:val="000000"/>
          <w:szCs w:val="20"/>
        </w:rPr>
        <w:t xml:space="preserve">The SRS resources of a set are transmitted in the same slot </w:t>
      </w:r>
      <w:r>
        <w:rPr>
          <w:color w:val="000000"/>
          <w:szCs w:val="20"/>
        </w:rPr>
        <w:t>– non-</w:t>
      </w:r>
      <w:r>
        <w:t>Consecutive transmission</w:t>
      </w:r>
    </w:p>
    <w:p w14:paraId="74E7FCC3" w14:textId="732CD4E3" w:rsidR="00746453" w:rsidRDefault="009E6CB0" w:rsidP="0083157A">
      <w:pPr>
        <w:spacing w:after="120"/>
        <w:ind w:left="360"/>
        <w:jc w:val="center"/>
        <w:rPr>
          <w:lang w:eastAsia="zh-CN"/>
        </w:rPr>
      </w:pPr>
      <w:r>
        <w:rPr>
          <w:color w:val="000000"/>
          <w:szCs w:val="20"/>
        </w:rPr>
        <w:t xml:space="preserve">Figure 1. </w:t>
      </w:r>
      <w:r w:rsidR="0055103E">
        <w:rPr>
          <w:color w:val="000000"/>
          <w:szCs w:val="20"/>
        </w:rPr>
        <w:t xml:space="preserve">Respective </w:t>
      </w:r>
      <w:r>
        <w:rPr>
          <w:color w:val="000000"/>
          <w:szCs w:val="20"/>
        </w:rPr>
        <w:t>scenarios of SRS resources of a set at SRS antenna switching</w:t>
      </w:r>
    </w:p>
    <w:p w14:paraId="415D278F" w14:textId="77777777" w:rsidR="0055103E" w:rsidRDefault="0055103E" w:rsidP="0055103E">
      <w:pPr>
        <w:spacing w:after="120"/>
        <w:jc w:val="both"/>
        <w:rPr>
          <w:color w:val="000000"/>
          <w:szCs w:val="20"/>
        </w:rPr>
      </w:pPr>
      <w:r>
        <w:rPr>
          <w:color w:val="000000"/>
          <w:szCs w:val="20"/>
        </w:rPr>
        <w:t>In Fig.1(a), the SRS resources of a set are not configured in a slot. According to RAN1, the guard period does not apply in this scenario. The RAN4 requirements shall be defined for this scenario but not considering the guard period in RAN1.</w:t>
      </w:r>
    </w:p>
    <w:p w14:paraId="2DC37EDA" w14:textId="77777777" w:rsidR="0055103E" w:rsidRPr="00DF726A" w:rsidRDefault="0055103E" w:rsidP="0055103E">
      <w:pPr>
        <w:spacing w:after="120"/>
        <w:jc w:val="both"/>
        <w:rPr>
          <w:b/>
          <w:bCs/>
          <w:color w:val="000000"/>
          <w:szCs w:val="20"/>
        </w:rPr>
      </w:pPr>
      <w:r w:rsidRPr="00DF726A">
        <w:rPr>
          <w:b/>
          <w:bCs/>
          <w:color w:val="000000"/>
          <w:szCs w:val="20"/>
        </w:rPr>
        <w:t>Observation 1:  For the scenario in Fig.1 (a), RAN4 requirements shall be defined not considering the guard period in RAN1.</w:t>
      </w:r>
    </w:p>
    <w:p w14:paraId="3FE64C3C" w14:textId="028C7C66" w:rsidR="0055103E" w:rsidRDefault="0055103E" w:rsidP="0055103E">
      <w:pPr>
        <w:spacing w:after="120"/>
        <w:jc w:val="both"/>
        <w:rPr>
          <w:color w:val="000000"/>
          <w:szCs w:val="20"/>
        </w:rPr>
      </w:pPr>
      <w:r>
        <w:rPr>
          <w:color w:val="000000"/>
          <w:szCs w:val="20"/>
        </w:rPr>
        <w:t xml:space="preserve">In Fig.1 (b), the SRS resources of a set are configured in a slot and the UE is expected to perform SRS antenna switching in consecutive manner. The SRS resources in a slot are therefore separated by exactly the minimum guard period. In this case, the UE is supposed to transmit SRS on different ports consecutively, and the minimum guard period e.g. one OFDM symbol in FR1, is used for switching the antenna to the other ports. The UE behavior is clear in RAN1 specification and the requirements shall be defined for </w:t>
      </w:r>
      <w:r w:rsidR="00B66B8D">
        <w:rPr>
          <w:color w:val="000000"/>
          <w:szCs w:val="20"/>
        </w:rPr>
        <w:t xml:space="preserve">the </w:t>
      </w:r>
      <w:r>
        <w:rPr>
          <w:color w:val="000000"/>
          <w:szCs w:val="20"/>
        </w:rPr>
        <w:t xml:space="preserve">scenario in Fig.1(b) taking into account the guard period in-between the SRS resources. </w:t>
      </w:r>
    </w:p>
    <w:p w14:paraId="010767E0" w14:textId="77777777" w:rsidR="0055103E" w:rsidRPr="00DF726A" w:rsidRDefault="0055103E" w:rsidP="0055103E">
      <w:pPr>
        <w:spacing w:after="120"/>
        <w:jc w:val="both"/>
        <w:rPr>
          <w:b/>
          <w:bCs/>
          <w:color w:val="000000"/>
          <w:szCs w:val="20"/>
        </w:rPr>
      </w:pPr>
      <w:r w:rsidRPr="00DF726A">
        <w:rPr>
          <w:b/>
          <w:bCs/>
          <w:color w:val="000000"/>
          <w:szCs w:val="20"/>
        </w:rPr>
        <w:t>Observation #2: For the scenario in Fig.1 (b), RAN4 requirements shall be defined taking into account the guard period in-between the SRS resources.</w:t>
      </w:r>
    </w:p>
    <w:p w14:paraId="1428BA32" w14:textId="434CAE5F" w:rsidR="0055103E" w:rsidRDefault="0055103E" w:rsidP="003E6415">
      <w:pPr>
        <w:spacing w:after="120"/>
        <w:jc w:val="both"/>
        <w:rPr>
          <w:color w:val="000000"/>
          <w:szCs w:val="20"/>
        </w:rPr>
      </w:pPr>
      <w:r>
        <w:rPr>
          <w:color w:val="000000"/>
          <w:szCs w:val="20"/>
        </w:rPr>
        <w:t xml:space="preserve">In Fig.1(c), the SRS resources of a set </w:t>
      </w:r>
      <w:r w:rsidR="003D7E20">
        <w:rPr>
          <w:color w:val="000000"/>
          <w:szCs w:val="20"/>
        </w:rPr>
        <w:t xml:space="preserve">in a slot </w:t>
      </w:r>
      <w:r>
        <w:rPr>
          <w:color w:val="000000"/>
          <w:szCs w:val="20"/>
        </w:rPr>
        <w:t xml:space="preserve">may also be configured </w:t>
      </w:r>
      <w:r w:rsidR="003D7E20">
        <w:rPr>
          <w:color w:val="000000"/>
          <w:szCs w:val="20"/>
        </w:rPr>
        <w:t>being separated by a number of OFDM symbols more than the guard period of Y symbols</w:t>
      </w:r>
      <w:r w:rsidR="00D91522">
        <w:rPr>
          <w:color w:val="000000"/>
          <w:szCs w:val="20"/>
        </w:rPr>
        <w:t xml:space="preserve">, e.g. three OFDMs symbols in-between the SRS resources. </w:t>
      </w:r>
      <w:r>
        <w:rPr>
          <w:color w:val="000000"/>
          <w:szCs w:val="20"/>
        </w:rPr>
        <w:t xml:space="preserve">While such </w:t>
      </w:r>
      <w:r w:rsidR="00D91522">
        <w:rPr>
          <w:color w:val="000000"/>
          <w:szCs w:val="20"/>
        </w:rPr>
        <w:t xml:space="preserve">SRS resource </w:t>
      </w:r>
      <w:r>
        <w:rPr>
          <w:color w:val="000000"/>
          <w:szCs w:val="20"/>
        </w:rPr>
        <w:t xml:space="preserve">configuration is </w:t>
      </w:r>
      <w:r w:rsidR="00C12DC0">
        <w:rPr>
          <w:color w:val="000000"/>
          <w:szCs w:val="20"/>
        </w:rPr>
        <w:t>possible in current spec</w:t>
      </w:r>
      <w:r>
        <w:rPr>
          <w:color w:val="000000"/>
          <w:szCs w:val="20"/>
        </w:rPr>
        <w:t>,</w:t>
      </w:r>
      <w:r w:rsidR="00D91522">
        <w:rPr>
          <w:color w:val="000000"/>
          <w:szCs w:val="20"/>
        </w:rPr>
        <w:t xml:space="preserve"> it is not </w:t>
      </w:r>
      <w:r w:rsidR="00C12DC0">
        <w:rPr>
          <w:color w:val="000000"/>
          <w:szCs w:val="20"/>
        </w:rPr>
        <w:t>stated which of the three OFDM symbols is considered as the guard period, assuming the guard period is of Y symbol as defined in RAN1.</w:t>
      </w:r>
      <w:r w:rsidR="0020071A">
        <w:rPr>
          <w:color w:val="000000"/>
          <w:szCs w:val="20"/>
        </w:rPr>
        <w:t xml:space="preserve"> Some vendors </w:t>
      </w:r>
      <w:r w:rsidR="005D4A76">
        <w:rPr>
          <w:color w:val="000000"/>
          <w:szCs w:val="20"/>
        </w:rPr>
        <w:t>ha</w:t>
      </w:r>
      <w:r w:rsidR="001A2C7A">
        <w:rPr>
          <w:color w:val="000000"/>
          <w:szCs w:val="20"/>
        </w:rPr>
        <w:t xml:space="preserve">d </w:t>
      </w:r>
      <w:r w:rsidR="005D4A76">
        <w:rPr>
          <w:color w:val="000000"/>
          <w:szCs w:val="20"/>
        </w:rPr>
        <w:t>a different</w:t>
      </w:r>
      <w:r w:rsidR="0020071A">
        <w:rPr>
          <w:color w:val="000000"/>
          <w:szCs w:val="20"/>
        </w:rPr>
        <w:t xml:space="preserve"> view that all the OFDM symbols </w:t>
      </w:r>
      <w:r>
        <w:rPr>
          <w:color w:val="000000"/>
          <w:szCs w:val="20"/>
        </w:rPr>
        <w:t xml:space="preserve">“in-between” the SRS resources </w:t>
      </w:r>
      <w:r w:rsidR="005D4A76">
        <w:rPr>
          <w:color w:val="000000"/>
          <w:szCs w:val="20"/>
        </w:rPr>
        <w:t>can be</w:t>
      </w:r>
      <w:r>
        <w:rPr>
          <w:color w:val="000000"/>
          <w:szCs w:val="20"/>
        </w:rPr>
        <w:t xml:space="preserve"> counted </w:t>
      </w:r>
      <w:r w:rsidR="005D4A76">
        <w:rPr>
          <w:color w:val="000000"/>
          <w:szCs w:val="20"/>
        </w:rPr>
        <w:t>within</w:t>
      </w:r>
      <w:r>
        <w:rPr>
          <w:color w:val="000000"/>
          <w:szCs w:val="20"/>
        </w:rPr>
        <w:t xml:space="preserve"> the guard </w:t>
      </w:r>
      <w:r w:rsidR="004B3804">
        <w:rPr>
          <w:color w:val="000000"/>
          <w:szCs w:val="20"/>
        </w:rPr>
        <w:t>period;</w:t>
      </w:r>
      <w:r w:rsidR="005D4A76">
        <w:rPr>
          <w:color w:val="000000"/>
          <w:szCs w:val="20"/>
        </w:rPr>
        <w:t xml:space="preserve"> hence the length of guard period may be extended to more than Y symbols </w:t>
      </w:r>
      <w:r w:rsidR="001A2C7A">
        <w:rPr>
          <w:color w:val="000000"/>
          <w:szCs w:val="20"/>
        </w:rPr>
        <w:t>up to</w:t>
      </w:r>
      <w:r w:rsidR="005D4A76">
        <w:rPr>
          <w:color w:val="000000"/>
          <w:szCs w:val="20"/>
        </w:rPr>
        <w:t xml:space="preserve"> the SRS configuration. </w:t>
      </w:r>
      <w:r w:rsidR="004A4D7F">
        <w:rPr>
          <w:color w:val="000000"/>
          <w:szCs w:val="20"/>
        </w:rPr>
        <w:t>We understood the SRS antenna switching is being discussed in Rel17 FeMIMO WI in RAN1 where this scenario is concerned</w:t>
      </w:r>
      <w:r w:rsidR="004A4D7F" w:rsidRPr="009228EE">
        <w:rPr>
          <w:color w:val="000000"/>
          <w:szCs w:val="20"/>
        </w:rPr>
        <w:t>.</w:t>
      </w:r>
      <w:r w:rsidR="004A4D7F">
        <w:rPr>
          <w:color w:val="000000"/>
          <w:szCs w:val="20"/>
        </w:rPr>
        <w:t xml:space="preserve"> </w:t>
      </w:r>
      <w:r w:rsidR="004B3804">
        <w:rPr>
          <w:color w:val="000000"/>
          <w:szCs w:val="20"/>
        </w:rPr>
        <w:t xml:space="preserve">Given different understanding, it </w:t>
      </w:r>
      <w:r w:rsidR="00CA1428">
        <w:rPr>
          <w:color w:val="000000"/>
          <w:szCs w:val="20"/>
        </w:rPr>
        <w:t>is</w:t>
      </w:r>
      <w:r w:rsidR="004B3804">
        <w:rPr>
          <w:color w:val="000000"/>
          <w:szCs w:val="20"/>
        </w:rPr>
        <w:t xml:space="preserve"> not feasible to define the requirements before the guard period in this </w:t>
      </w:r>
      <w:r w:rsidR="00CA1428">
        <w:rPr>
          <w:color w:val="000000"/>
          <w:szCs w:val="20"/>
        </w:rPr>
        <w:t>scenario</w:t>
      </w:r>
      <w:r w:rsidR="004B3804">
        <w:rPr>
          <w:color w:val="000000"/>
          <w:szCs w:val="20"/>
        </w:rPr>
        <w:t xml:space="preserve"> gets clarified by RAN1.</w:t>
      </w:r>
      <w:r w:rsidR="00D71F23">
        <w:rPr>
          <w:color w:val="000000"/>
          <w:szCs w:val="20"/>
        </w:rPr>
        <w:t xml:space="preserve"> </w:t>
      </w:r>
      <w:r>
        <w:rPr>
          <w:color w:val="000000"/>
          <w:szCs w:val="20"/>
        </w:rPr>
        <w:t xml:space="preserve">Therefore, we would propose </w:t>
      </w:r>
      <w:r w:rsidR="00CA1428">
        <w:rPr>
          <w:color w:val="000000"/>
          <w:szCs w:val="20"/>
        </w:rPr>
        <w:t xml:space="preserve">not defining the requirements </w:t>
      </w:r>
      <w:r w:rsidR="001A2C7A">
        <w:rPr>
          <w:color w:val="000000"/>
          <w:szCs w:val="20"/>
        </w:rPr>
        <w:t xml:space="preserve">before </w:t>
      </w:r>
      <w:r w:rsidR="00CA1428">
        <w:rPr>
          <w:color w:val="000000"/>
          <w:szCs w:val="20"/>
        </w:rPr>
        <w:t>the guard period in this scenario gets clarified by RAN1</w:t>
      </w:r>
      <w:r w:rsidR="001A2C7A">
        <w:rPr>
          <w:color w:val="000000"/>
          <w:szCs w:val="20"/>
        </w:rPr>
        <w:t xml:space="preserve">. </w:t>
      </w:r>
      <w:r>
        <w:rPr>
          <w:color w:val="000000"/>
          <w:szCs w:val="20"/>
        </w:rPr>
        <w:t>If there is strong view to study the scenario in Rel17, w</w:t>
      </w:r>
      <w:r w:rsidRPr="00CC0FDF">
        <w:rPr>
          <w:color w:val="000000"/>
          <w:szCs w:val="20"/>
        </w:rPr>
        <w:t>e</w:t>
      </w:r>
      <w:r>
        <w:rPr>
          <w:color w:val="000000"/>
          <w:szCs w:val="20"/>
        </w:rPr>
        <w:t xml:space="preserve"> may </w:t>
      </w:r>
      <w:r w:rsidRPr="00CC0FDF">
        <w:rPr>
          <w:color w:val="000000"/>
          <w:szCs w:val="20"/>
        </w:rPr>
        <w:t>furth</w:t>
      </w:r>
      <w:r>
        <w:rPr>
          <w:color w:val="000000"/>
          <w:szCs w:val="20"/>
        </w:rPr>
        <w:t>er send LS asking for RAN1 clarification on the guard period in this case.</w:t>
      </w:r>
    </w:p>
    <w:p w14:paraId="1790C04E" w14:textId="6C6FB0C4" w:rsidR="001A2C7A" w:rsidRPr="0083157A" w:rsidRDefault="001A2C7A" w:rsidP="001A2C7A">
      <w:pPr>
        <w:spacing w:after="120"/>
        <w:jc w:val="both"/>
        <w:rPr>
          <w:b/>
          <w:bCs/>
          <w:color w:val="000000"/>
          <w:szCs w:val="20"/>
        </w:rPr>
      </w:pPr>
      <w:r w:rsidRPr="003E6415">
        <w:rPr>
          <w:b/>
          <w:bCs/>
          <w:color w:val="000000"/>
          <w:szCs w:val="20"/>
        </w:rPr>
        <w:t>O</w:t>
      </w:r>
      <w:r w:rsidRPr="0083157A">
        <w:rPr>
          <w:b/>
          <w:bCs/>
          <w:color w:val="000000"/>
          <w:szCs w:val="20"/>
        </w:rPr>
        <w:t>bservation #3: For the scenario in Fig.1 (c), RAN4 requirements shall be not defined before the guard period gets clarified by RAN1</w:t>
      </w:r>
      <w:r w:rsidRPr="003E6415">
        <w:rPr>
          <w:b/>
          <w:bCs/>
          <w:color w:val="000000"/>
          <w:szCs w:val="20"/>
        </w:rPr>
        <w:t>.</w:t>
      </w:r>
    </w:p>
    <w:p w14:paraId="0D4D50EE" w14:textId="41155F8D" w:rsidR="001A2C7A" w:rsidRPr="0083157A" w:rsidRDefault="001A2C7A" w:rsidP="0055103E">
      <w:pPr>
        <w:spacing w:after="120"/>
        <w:jc w:val="both"/>
        <w:rPr>
          <w:color w:val="000000"/>
          <w:szCs w:val="20"/>
        </w:rPr>
      </w:pPr>
      <w:r w:rsidRPr="0083157A">
        <w:rPr>
          <w:color w:val="000000"/>
          <w:szCs w:val="20"/>
        </w:rPr>
        <w:t xml:space="preserve">Given the above observations, it is proposed to define the </w:t>
      </w:r>
      <w:r>
        <w:rPr>
          <w:color w:val="000000"/>
          <w:szCs w:val="20"/>
        </w:rPr>
        <w:t xml:space="preserve">RAN4 </w:t>
      </w:r>
      <w:r w:rsidRPr="0083157A">
        <w:rPr>
          <w:color w:val="000000"/>
          <w:szCs w:val="20"/>
        </w:rPr>
        <w:t xml:space="preserve">requirements </w:t>
      </w:r>
      <w:r>
        <w:rPr>
          <w:color w:val="000000"/>
          <w:szCs w:val="20"/>
        </w:rPr>
        <w:t>starting from the</w:t>
      </w:r>
      <w:r w:rsidRPr="0083157A">
        <w:rPr>
          <w:color w:val="000000"/>
          <w:szCs w:val="20"/>
        </w:rPr>
        <w:t xml:space="preserve"> scenarios in Fig.1 (a) and (b)</w:t>
      </w:r>
      <w:r>
        <w:rPr>
          <w:color w:val="000000"/>
          <w:szCs w:val="20"/>
        </w:rPr>
        <w:t xml:space="preserve"> in Rel17</w:t>
      </w:r>
      <w:r w:rsidRPr="0083157A">
        <w:rPr>
          <w:color w:val="000000"/>
          <w:szCs w:val="20"/>
        </w:rPr>
        <w:t xml:space="preserve">. </w:t>
      </w:r>
      <w:r>
        <w:rPr>
          <w:color w:val="000000"/>
          <w:szCs w:val="20"/>
        </w:rPr>
        <w:t xml:space="preserve">If RAN4 concludes to also define the requirements for scenario in Fig. 1(c), we need to send LS to RAN1 asking for the clarification on the guard period.  </w:t>
      </w:r>
    </w:p>
    <w:p w14:paraId="02277A3A" w14:textId="4FC76C65" w:rsidR="001A2C7A" w:rsidRDefault="0055103E" w:rsidP="0055103E">
      <w:pPr>
        <w:spacing w:after="120"/>
        <w:jc w:val="both"/>
        <w:rPr>
          <w:b/>
          <w:bCs/>
          <w:color w:val="000000"/>
          <w:szCs w:val="20"/>
        </w:rPr>
      </w:pPr>
      <w:r w:rsidRPr="00B91399">
        <w:rPr>
          <w:b/>
          <w:bCs/>
          <w:color w:val="000000"/>
          <w:szCs w:val="20"/>
        </w:rPr>
        <w:t>Proposal</w:t>
      </w:r>
      <w:r w:rsidR="001A2C7A">
        <w:rPr>
          <w:b/>
          <w:bCs/>
          <w:color w:val="000000"/>
          <w:szCs w:val="20"/>
        </w:rPr>
        <w:t xml:space="preserve"> #1</w:t>
      </w:r>
      <w:r w:rsidRPr="00B91399">
        <w:rPr>
          <w:b/>
          <w:bCs/>
          <w:color w:val="000000"/>
          <w:szCs w:val="20"/>
        </w:rPr>
        <w:t xml:space="preserve">: </w:t>
      </w:r>
      <w:r>
        <w:rPr>
          <w:b/>
          <w:bCs/>
          <w:color w:val="000000"/>
          <w:szCs w:val="20"/>
        </w:rPr>
        <w:t xml:space="preserve">RAN4 shall </w:t>
      </w:r>
      <w:r w:rsidR="001A2C7A">
        <w:rPr>
          <w:b/>
          <w:bCs/>
          <w:color w:val="000000"/>
          <w:szCs w:val="20"/>
        </w:rPr>
        <w:t>define the requirements for the</w:t>
      </w:r>
      <w:r w:rsidR="006F7428">
        <w:rPr>
          <w:b/>
          <w:bCs/>
          <w:color w:val="000000"/>
          <w:szCs w:val="20"/>
        </w:rPr>
        <w:t xml:space="preserve"> following</w:t>
      </w:r>
      <w:r w:rsidR="001A2C7A">
        <w:rPr>
          <w:b/>
          <w:bCs/>
          <w:color w:val="000000"/>
          <w:szCs w:val="20"/>
        </w:rPr>
        <w:t xml:space="preserve"> scenarios </w:t>
      </w:r>
      <w:r w:rsidR="006F7428">
        <w:rPr>
          <w:b/>
          <w:bCs/>
          <w:color w:val="000000"/>
          <w:szCs w:val="20"/>
        </w:rPr>
        <w:t>in Rel17 where</w:t>
      </w:r>
    </w:p>
    <w:p w14:paraId="4A9D3D45" w14:textId="6F2948A4" w:rsidR="006F7428" w:rsidRPr="00C41CC2" w:rsidRDefault="006F7428" w:rsidP="0083157A">
      <w:pPr>
        <w:pStyle w:val="ListParagraph"/>
        <w:numPr>
          <w:ilvl w:val="0"/>
          <w:numId w:val="23"/>
        </w:numPr>
        <w:spacing w:after="120"/>
        <w:rPr>
          <w:b/>
          <w:bCs/>
          <w:color w:val="000000"/>
          <w:szCs w:val="20"/>
        </w:rPr>
      </w:pPr>
      <w:r w:rsidRPr="00C41CC2">
        <w:rPr>
          <w:b/>
          <w:bCs/>
          <w:color w:val="000000"/>
          <w:szCs w:val="20"/>
        </w:rPr>
        <w:lastRenderedPageBreak/>
        <w:t xml:space="preserve">The SRS resources of a set are transmitted NOT in the same slot, or </w:t>
      </w:r>
    </w:p>
    <w:p w14:paraId="695B788E" w14:textId="23A65CE9" w:rsidR="006F7428" w:rsidRPr="00C41CC2" w:rsidRDefault="006F7428" w:rsidP="0083157A">
      <w:pPr>
        <w:pStyle w:val="ListParagraph"/>
        <w:numPr>
          <w:ilvl w:val="0"/>
          <w:numId w:val="23"/>
        </w:numPr>
        <w:spacing w:after="120"/>
        <w:rPr>
          <w:b/>
          <w:bCs/>
        </w:rPr>
      </w:pPr>
      <w:r w:rsidRPr="00C41CC2">
        <w:rPr>
          <w:b/>
          <w:bCs/>
          <w:color w:val="000000"/>
          <w:szCs w:val="20"/>
        </w:rPr>
        <w:t>The SRS resources of a set are transmitted in the same slot with c</w:t>
      </w:r>
      <w:r w:rsidRPr="00C41CC2">
        <w:rPr>
          <w:b/>
          <w:bCs/>
        </w:rPr>
        <w:t>onsecutive SRS transmission</w:t>
      </w:r>
    </w:p>
    <w:p w14:paraId="65C64DC5" w14:textId="5E865481" w:rsidR="00746453" w:rsidRDefault="001A2C7A" w:rsidP="00746453">
      <w:pPr>
        <w:spacing w:after="120"/>
        <w:jc w:val="both"/>
        <w:rPr>
          <w:u w:val="single"/>
          <w:lang w:eastAsia="zh-CN"/>
        </w:rPr>
      </w:pPr>
      <w:r w:rsidRPr="0083157A">
        <w:rPr>
          <w:b/>
          <w:bCs/>
          <w:color w:val="000000"/>
          <w:szCs w:val="20"/>
        </w:rPr>
        <w:t xml:space="preserve">Proposal #2: </w:t>
      </w:r>
      <w:r w:rsidR="006F7428" w:rsidRPr="0083157A">
        <w:rPr>
          <w:b/>
          <w:bCs/>
          <w:color w:val="000000"/>
          <w:szCs w:val="20"/>
        </w:rPr>
        <w:t xml:space="preserve">RAN4 do not define the requirements </w:t>
      </w:r>
      <w:r w:rsidR="006F7428">
        <w:rPr>
          <w:b/>
          <w:bCs/>
          <w:color w:val="000000"/>
          <w:szCs w:val="20"/>
        </w:rPr>
        <w:t>if</w:t>
      </w:r>
      <w:r w:rsidR="006F7428" w:rsidRPr="003E6415">
        <w:rPr>
          <w:b/>
          <w:bCs/>
          <w:color w:val="000000"/>
          <w:szCs w:val="20"/>
        </w:rPr>
        <w:t xml:space="preserve"> </w:t>
      </w:r>
      <w:r w:rsidR="006F7428" w:rsidRPr="0083157A">
        <w:rPr>
          <w:b/>
          <w:bCs/>
          <w:color w:val="000000"/>
          <w:szCs w:val="20"/>
        </w:rPr>
        <w:t>the SRS resources of a set are transmitted in the same slot with non-c</w:t>
      </w:r>
      <w:r w:rsidR="006F7428" w:rsidRPr="0083157A">
        <w:rPr>
          <w:b/>
          <w:bCs/>
        </w:rPr>
        <w:t xml:space="preserve">onsecutive SRS transmission, </w:t>
      </w:r>
      <w:r w:rsidR="006F7428">
        <w:rPr>
          <w:b/>
          <w:bCs/>
        </w:rPr>
        <w:t xml:space="preserve">before </w:t>
      </w:r>
      <w:r w:rsidR="006F7428" w:rsidRPr="0083157A">
        <w:rPr>
          <w:b/>
          <w:bCs/>
        </w:rPr>
        <w:t xml:space="preserve">the guard period </w:t>
      </w:r>
      <w:r w:rsidR="006F7428">
        <w:rPr>
          <w:b/>
          <w:bCs/>
        </w:rPr>
        <w:t>gets</w:t>
      </w:r>
      <w:r w:rsidR="006F7428" w:rsidRPr="0083157A">
        <w:rPr>
          <w:b/>
          <w:bCs/>
        </w:rPr>
        <w:t xml:space="preserve"> clarified </w:t>
      </w:r>
      <w:r w:rsidR="00F24DD7">
        <w:rPr>
          <w:b/>
          <w:bCs/>
        </w:rPr>
        <w:t>in</w:t>
      </w:r>
      <w:r w:rsidR="005109F4">
        <w:rPr>
          <w:b/>
          <w:bCs/>
        </w:rPr>
        <w:t xml:space="preserve"> RAN1 </w:t>
      </w:r>
      <w:r w:rsidR="006F7428" w:rsidRPr="0083157A">
        <w:rPr>
          <w:b/>
          <w:bCs/>
        </w:rPr>
        <w:t xml:space="preserve">in this scenario.  </w:t>
      </w:r>
    </w:p>
    <w:p w14:paraId="6008D698" w14:textId="22A04088" w:rsidR="00D45713" w:rsidRPr="00841BCD" w:rsidRDefault="00D45713" w:rsidP="00D45713">
      <w:pPr>
        <w:pStyle w:val="RAN4H1"/>
      </w:pPr>
      <w:r>
        <w:t>Interruption requirements</w:t>
      </w:r>
    </w:p>
    <w:p w14:paraId="03A271F6" w14:textId="7D70C935" w:rsidR="00746453" w:rsidRPr="0083157A" w:rsidRDefault="00F9535C" w:rsidP="00746453">
      <w:pPr>
        <w:spacing w:after="120"/>
        <w:jc w:val="both"/>
        <w:rPr>
          <w:lang w:eastAsia="zh-CN"/>
        </w:rPr>
      </w:pPr>
      <w:r>
        <w:rPr>
          <w:rFonts w:hint="eastAsia"/>
          <w:lang w:eastAsia="zh-CN"/>
        </w:rPr>
        <w:t>In</w:t>
      </w:r>
      <w:r>
        <w:rPr>
          <w:lang w:eastAsia="zh-CN"/>
        </w:rPr>
        <w:t xml:space="preserve"> last RAN4#98bis-e meeting, some general principles were agreed on defining the interruption requirements. </w:t>
      </w:r>
      <w:r w:rsidR="009F47E9" w:rsidRPr="0083157A">
        <w:rPr>
          <w:lang w:eastAsia="zh-CN"/>
        </w:rPr>
        <w:t>Based on the applicable scenarios</w:t>
      </w:r>
      <w:r>
        <w:rPr>
          <w:lang w:eastAsia="zh-CN"/>
        </w:rPr>
        <w:t xml:space="preserve"> in section 2</w:t>
      </w:r>
      <w:r w:rsidR="009F47E9" w:rsidRPr="0083157A">
        <w:rPr>
          <w:lang w:eastAsia="zh-CN"/>
        </w:rPr>
        <w:t xml:space="preserve">, we will </w:t>
      </w:r>
      <w:r>
        <w:rPr>
          <w:lang w:eastAsia="zh-CN"/>
        </w:rPr>
        <w:t xml:space="preserve">discuss </w:t>
      </w:r>
      <w:r w:rsidR="009F47E9" w:rsidRPr="0083157A">
        <w:rPr>
          <w:lang w:eastAsia="zh-CN"/>
        </w:rPr>
        <w:t xml:space="preserve">how to define the interruption requirements for the scenarios in Fig.1 (a) and Fig. 1 (b) respectively. </w:t>
      </w:r>
    </w:p>
    <w:p w14:paraId="4F2BFE44" w14:textId="0F68CE0F" w:rsidR="00746453" w:rsidRPr="003E6415" w:rsidRDefault="009F47E9" w:rsidP="0083157A">
      <w:pPr>
        <w:spacing w:after="120"/>
        <w:jc w:val="center"/>
        <w:rPr>
          <w:lang w:eastAsia="zh-CN"/>
        </w:rPr>
      </w:pPr>
      <w:r w:rsidRPr="003E6294">
        <w:rPr>
          <w:noProof/>
          <w:sz w:val="16"/>
          <w:szCs w:val="16"/>
        </w:rPr>
        <mc:AlternateContent>
          <mc:Choice Requires="wps">
            <w:drawing>
              <wp:inline distT="0" distB="0" distL="0" distR="0" wp14:anchorId="42B5BD03" wp14:editId="6360015D">
                <wp:extent cx="6019800" cy="1098550"/>
                <wp:effectExtent l="0" t="0" r="19050" b="254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098550"/>
                        </a:xfrm>
                        <a:prstGeom prst="rect">
                          <a:avLst/>
                        </a:prstGeom>
                        <a:solidFill>
                          <a:srgbClr val="FFFFFF"/>
                        </a:solidFill>
                        <a:ln w="9525">
                          <a:solidFill>
                            <a:srgbClr val="000000"/>
                          </a:solidFill>
                          <a:miter lim="800000"/>
                          <a:headEnd/>
                          <a:tailEnd/>
                        </a:ln>
                      </wps:spPr>
                      <wps:txbx>
                        <w:txbxContent>
                          <w:p w14:paraId="66DBE421" w14:textId="77777777" w:rsidR="003E2EC9" w:rsidRPr="009F47E9" w:rsidRDefault="003E2EC9" w:rsidP="0083157A">
                            <w:pPr>
                              <w:numPr>
                                <w:ilvl w:val="0"/>
                                <w:numId w:val="24"/>
                              </w:numPr>
                              <w:spacing w:after="120" w:line="256" w:lineRule="auto"/>
                            </w:pPr>
                            <w:r w:rsidRPr="009F47E9">
                              <w:t>The interruption requirement should be defined based on the band combination capability reported by UE, i.e., txSwitchImpactToRx or txSwitchWithAnotherBand.</w:t>
                            </w:r>
                          </w:p>
                          <w:p w14:paraId="1CCBB542" w14:textId="77777777" w:rsidR="003E2EC9" w:rsidRPr="009F47E9" w:rsidRDefault="003E2EC9" w:rsidP="0083157A">
                            <w:pPr>
                              <w:numPr>
                                <w:ilvl w:val="1"/>
                                <w:numId w:val="24"/>
                              </w:numPr>
                              <w:spacing w:after="120" w:line="256" w:lineRule="auto"/>
                            </w:pPr>
                            <w:r w:rsidRPr="009F47E9">
                              <w:t>FFS: SRS antenna switching interruptions on both DL and UL applies to the band combinations signaled in txSwitchImpactToRx or txSwitchWithAnotherBand.</w:t>
                            </w:r>
                          </w:p>
                          <w:p w14:paraId="40DADBF6" w14:textId="77777777" w:rsidR="003E2EC9" w:rsidRPr="009F47E9" w:rsidRDefault="003E2EC9" w:rsidP="0083157A">
                            <w:pPr>
                              <w:numPr>
                                <w:ilvl w:val="0"/>
                                <w:numId w:val="24"/>
                              </w:numPr>
                              <w:spacing w:after="120" w:line="256" w:lineRule="auto"/>
                            </w:pPr>
                            <w:r w:rsidRPr="009F47E9">
                              <w:t>Interruption requirement is based on the aggressor CC and victim CC SCS.</w:t>
                            </w:r>
                          </w:p>
                          <w:p w14:paraId="5E360211" w14:textId="77777777" w:rsidR="003E2EC9" w:rsidRPr="00D60CD1" w:rsidRDefault="003E2EC9" w:rsidP="009F47E9">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w:pict>
              <v:shape w14:anchorId="42B5BD03" id="_x0000_s1028" type="#_x0000_t202" style="width:474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">
                <v:textbox inset="0,,0">
                  <w:txbxContent>
                    <w:p w14:paraId="66DBE421" w14:textId="77777777" w:rsidR="003E2EC9" w:rsidRPr="009F47E9" w:rsidRDefault="003E2EC9" w:rsidP="0083157A">
                      <w:pPr>
                        <w:numPr>
                          <w:ilvl w:val="0"/>
                          <w:numId w:val="24"/>
                        </w:numPr>
                        <w:spacing w:after="120" w:line="256" w:lineRule="auto"/>
                      </w:pPr>
                      <w:r w:rsidRPr="009F47E9">
                        <w:t xml:space="preserve">The interruption requirement should be defined based on the band combination capability reported by UE, i.e., </w:t>
                      </w:r>
                      <w:proofErr w:type="spellStart"/>
                      <w:r w:rsidRPr="009F47E9">
                        <w:t>txSwitchImpactToRx</w:t>
                      </w:r>
                      <w:proofErr w:type="spellEnd"/>
                      <w:r w:rsidRPr="009F47E9">
                        <w:t xml:space="preserve"> or </w:t>
                      </w:r>
                      <w:proofErr w:type="spellStart"/>
                      <w:r w:rsidRPr="009F47E9">
                        <w:t>txSwitchWithAnotherBand</w:t>
                      </w:r>
                      <w:proofErr w:type="spellEnd"/>
                      <w:r w:rsidRPr="009F47E9">
                        <w:t>.</w:t>
                      </w:r>
                    </w:p>
                    <w:p w14:paraId="1CCBB542" w14:textId="77777777" w:rsidR="003E2EC9" w:rsidRPr="009F47E9" w:rsidRDefault="003E2EC9" w:rsidP="0083157A">
                      <w:pPr>
                        <w:numPr>
                          <w:ilvl w:val="1"/>
                          <w:numId w:val="24"/>
                        </w:numPr>
                        <w:spacing w:after="120" w:line="256" w:lineRule="auto"/>
                      </w:pPr>
                      <w:r w:rsidRPr="009F47E9">
                        <w:t xml:space="preserve">FFS: SRS antenna switching interruptions on both DL and UL applies to the band combinations signaled in </w:t>
                      </w:r>
                      <w:proofErr w:type="spellStart"/>
                      <w:r w:rsidRPr="009F47E9">
                        <w:t>txSwitchImpactToRx</w:t>
                      </w:r>
                      <w:proofErr w:type="spellEnd"/>
                      <w:r w:rsidRPr="009F47E9">
                        <w:t xml:space="preserve"> or </w:t>
                      </w:r>
                      <w:proofErr w:type="spellStart"/>
                      <w:r w:rsidRPr="009F47E9">
                        <w:t>txSwitchWithAnotherBand</w:t>
                      </w:r>
                      <w:proofErr w:type="spellEnd"/>
                      <w:r w:rsidRPr="009F47E9">
                        <w:t>.</w:t>
                      </w:r>
                    </w:p>
                    <w:p w14:paraId="40DADBF6" w14:textId="77777777" w:rsidR="003E2EC9" w:rsidRPr="009F47E9" w:rsidRDefault="003E2EC9" w:rsidP="0083157A">
                      <w:pPr>
                        <w:numPr>
                          <w:ilvl w:val="0"/>
                          <w:numId w:val="24"/>
                        </w:numPr>
                        <w:spacing w:after="120" w:line="256" w:lineRule="auto"/>
                      </w:pPr>
                      <w:r w:rsidRPr="009F47E9">
                        <w:t>Interruption requirement is based on the aggressor CC and victim CC SCS.</w:t>
                      </w:r>
                    </w:p>
                    <w:p w14:paraId="5E360211" w14:textId="77777777" w:rsidR="003E2EC9" w:rsidRPr="00D60CD1" w:rsidRDefault="003E2EC9" w:rsidP="009F47E9">
                      <w:pPr>
                        <w:spacing w:after="120" w:line="256" w:lineRule="auto"/>
                        <w:rPr>
                          <w:kern w:val="24"/>
                          <w:szCs w:val="20"/>
                          <w:lang w:val="x-none"/>
                        </w:rPr>
                      </w:pPr>
                    </w:p>
                  </w:txbxContent>
                </v:textbox>
                <w10:anchorlock/>
              </v:shape>
            </w:pict>
          </mc:Fallback>
        </mc:AlternateContent>
      </w:r>
    </w:p>
    <w:p w14:paraId="1BE0EF04" w14:textId="29F399EA" w:rsidR="00CD547D" w:rsidRDefault="002057FD" w:rsidP="00F9535C">
      <w:pPr>
        <w:spacing w:after="120"/>
        <w:jc w:val="both"/>
        <w:rPr>
          <w:lang w:eastAsia="zh-CN"/>
        </w:rPr>
      </w:pPr>
      <w:r>
        <w:rPr>
          <w:lang w:eastAsia="zh-CN"/>
        </w:rPr>
        <w:t xml:space="preserve">When </w:t>
      </w:r>
      <w:r w:rsidR="00F9535C" w:rsidRPr="00DF726A">
        <w:rPr>
          <w:lang w:eastAsia="zh-CN"/>
        </w:rPr>
        <w:t xml:space="preserve">the SRS resources of a set are not configured in a slot, </w:t>
      </w:r>
      <w:r w:rsidR="00F9535C">
        <w:rPr>
          <w:lang w:eastAsia="zh-CN"/>
        </w:rPr>
        <w:t xml:space="preserve">as in Fig.1 (a), the interruption may occur </w:t>
      </w:r>
      <w:r>
        <w:rPr>
          <w:lang w:eastAsia="zh-CN"/>
        </w:rPr>
        <w:t>within</w:t>
      </w:r>
      <w:r w:rsidR="00F9535C">
        <w:rPr>
          <w:lang w:eastAsia="zh-CN"/>
        </w:rPr>
        <w:t xml:space="preserve"> the SRS transmission period and the transient period before or after or both before and after each SRS transmission. </w:t>
      </w:r>
      <w:r>
        <w:rPr>
          <w:lang w:eastAsia="zh-CN"/>
        </w:rPr>
        <w:t>According to TS 38.101</w:t>
      </w:r>
      <w:r w:rsidR="00B05295">
        <w:rPr>
          <w:lang w:eastAsia="zh-CN"/>
        </w:rPr>
        <w:t xml:space="preserve"> defined in RF session</w:t>
      </w:r>
      <w:r>
        <w:rPr>
          <w:lang w:eastAsia="zh-CN"/>
        </w:rPr>
        <w:t>, t</w:t>
      </w:r>
      <w:r w:rsidR="00F9535C">
        <w:rPr>
          <w:lang w:eastAsia="zh-CN"/>
        </w:rPr>
        <w:t xml:space="preserve">he transient period </w:t>
      </w:r>
      <w:r>
        <w:rPr>
          <w:lang w:eastAsia="zh-CN"/>
        </w:rPr>
        <w:t>would take 10us when the PUCCH/PUSCH transmission is on the same antenna of SRS transmission, or 15us if they are on the different antennas.</w:t>
      </w:r>
      <w:r w:rsidR="00CD547D" w:rsidRPr="00CD547D">
        <w:rPr>
          <w:rFonts w:hint="eastAsia"/>
          <w:lang w:eastAsia="zh-CN"/>
        </w:rPr>
        <w:t xml:space="preserve"> </w:t>
      </w:r>
      <w:r w:rsidR="00CD547D">
        <w:rPr>
          <w:rFonts w:hint="eastAsia"/>
          <w:lang w:eastAsia="zh-CN"/>
        </w:rPr>
        <w:t>I</w:t>
      </w:r>
      <w:r w:rsidR="00CD547D">
        <w:rPr>
          <w:lang w:eastAsia="zh-CN"/>
        </w:rPr>
        <w:t xml:space="preserve">n the worst case, the transient period of 15us may occupy nearly one OFDM symbol i.e. 17.84us in case of 60kHz SCS. While at 15kHz and 30kHz SCS, only partial of one OFDM symbol is affected and it is unclear if the whole OFDM symbol will be interrupted. Therefore, the transient period due to antenna switching may bring an interruption of up to 1 OFDM symbol, dependent on the SCS. </w:t>
      </w:r>
    </w:p>
    <w:p w14:paraId="44A8D5DB" w14:textId="170CE5B9" w:rsidR="00CD547D" w:rsidRDefault="00CD547D" w:rsidP="00CD547D">
      <w:pPr>
        <w:spacing w:after="120"/>
        <w:jc w:val="both"/>
        <w:rPr>
          <w:b/>
          <w:bCs/>
          <w:color w:val="000000"/>
          <w:szCs w:val="20"/>
        </w:rPr>
      </w:pPr>
      <w:r w:rsidRPr="00DF726A">
        <w:rPr>
          <w:b/>
          <w:bCs/>
          <w:color w:val="000000"/>
          <w:szCs w:val="20"/>
        </w:rPr>
        <w:t>Observation #</w:t>
      </w:r>
      <w:r>
        <w:rPr>
          <w:b/>
          <w:bCs/>
          <w:color w:val="000000"/>
          <w:szCs w:val="20"/>
        </w:rPr>
        <w:t>4</w:t>
      </w:r>
      <w:r w:rsidRPr="00DF726A">
        <w:rPr>
          <w:b/>
          <w:bCs/>
          <w:color w:val="000000"/>
          <w:szCs w:val="20"/>
        </w:rPr>
        <w:t xml:space="preserve">: For the scenario in Fig.1 (a), </w:t>
      </w:r>
      <w:r w:rsidRPr="00DF726A">
        <w:rPr>
          <w:b/>
          <w:bCs/>
          <w:lang w:eastAsia="zh-CN"/>
        </w:rPr>
        <w:t xml:space="preserve">the transient period </w:t>
      </w:r>
      <w:r w:rsidRPr="009A77CB">
        <w:rPr>
          <w:b/>
          <w:bCs/>
          <w:lang w:eastAsia="zh-CN"/>
        </w:rPr>
        <w:t xml:space="preserve">due to SRS antenna switching </w:t>
      </w:r>
      <w:r>
        <w:rPr>
          <w:b/>
          <w:bCs/>
          <w:lang w:eastAsia="zh-CN"/>
        </w:rPr>
        <w:t>may bring an interruption of up to 1 OFDM, dependent on the SCS</w:t>
      </w:r>
      <w:r w:rsidRPr="00DF726A">
        <w:rPr>
          <w:b/>
          <w:bCs/>
          <w:color w:val="000000"/>
          <w:szCs w:val="20"/>
        </w:rPr>
        <w:t>.</w:t>
      </w:r>
    </w:p>
    <w:p w14:paraId="28E40260" w14:textId="38F84827" w:rsidR="0012153C" w:rsidRDefault="0012153C" w:rsidP="0012153C">
      <w:pPr>
        <w:spacing w:after="120"/>
        <w:jc w:val="center"/>
      </w:pPr>
      <w:r>
        <w:object w:dxaOrig="6351" w:dyaOrig="1611" w14:anchorId="778BA01F">
          <v:shape id="_x0000_i1032" type="#_x0000_t75" style="width:317.5pt;height:80.5pt" o:ole="">
            <v:imagedata r:id="rId25" o:title=""/>
          </v:shape>
          <o:OLEObject Type="Embed" ProgID="Visio.Drawing.15" ShapeID="_x0000_i1032" DrawAspect="Content" ObjectID="_1682287615" r:id="rId26"/>
        </w:object>
      </w:r>
    </w:p>
    <w:p w14:paraId="27F4CD7F" w14:textId="1BF40505" w:rsidR="0012153C" w:rsidRDefault="0012153C" w:rsidP="0083157A">
      <w:pPr>
        <w:spacing w:after="120"/>
        <w:jc w:val="center"/>
        <w:rPr>
          <w:lang w:eastAsia="zh-CN"/>
        </w:rPr>
      </w:pPr>
      <w:r>
        <w:t xml:space="preserve">Figure 2 Uplink interruption when </w:t>
      </w:r>
      <w:r w:rsidRPr="00DF726A">
        <w:rPr>
          <w:lang w:eastAsia="zh-CN"/>
        </w:rPr>
        <w:t>the SRS resources of a set are not configured in a slot</w:t>
      </w:r>
    </w:p>
    <w:p w14:paraId="0BD253E8" w14:textId="0C34F37E" w:rsidR="003E2EC9" w:rsidRDefault="003E2EC9" w:rsidP="004A46AD">
      <w:pPr>
        <w:spacing w:after="120"/>
        <w:jc w:val="both"/>
        <w:rPr>
          <w:lang w:eastAsia="zh-CN"/>
        </w:rPr>
      </w:pPr>
      <w:r>
        <w:rPr>
          <w:lang w:eastAsia="zh-CN"/>
        </w:rPr>
        <w:t>Another aspect which may cause interruption is the SRS transmission.</w:t>
      </w:r>
      <w:r w:rsidR="003E6415">
        <w:rPr>
          <w:lang w:eastAsia="zh-CN"/>
        </w:rPr>
        <w:t xml:space="preserve"> Based on the rules cited from TS 38.214 as below, the SRS transmission on one carrier may bring interruption on the uplink transmission on other carriers, if </w:t>
      </w:r>
      <w:r w:rsidR="003E6415" w:rsidRPr="00DF726A">
        <w:t xml:space="preserve">simultaneous SRS and PUCCH/PUSCH transmissions are not </w:t>
      </w:r>
      <w:r w:rsidR="003E6415" w:rsidRPr="00DF726A">
        <w:rPr>
          <w:rFonts w:hint="eastAsia"/>
          <w:lang w:eastAsia="zh-CN"/>
        </w:rPr>
        <w:t xml:space="preserve">supported by </w:t>
      </w:r>
      <w:r w:rsidR="003E6415">
        <w:rPr>
          <w:lang w:eastAsia="zh-CN"/>
        </w:rPr>
        <w:t xml:space="preserve">the </w:t>
      </w:r>
      <w:r w:rsidR="003E6415" w:rsidRPr="00DF726A">
        <w:rPr>
          <w:rFonts w:hint="eastAsia"/>
          <w:lang w:eastAsia="zh-CN"/>
        </w:rPr>
        <w:t>UE</w:t>
      </w:r>
      <w:r w:rsidR="003E6415">
        <w:rPr>
          <w:lang w:eastAsia="zh-CN"/>
        </w:rPr>
        <w:t xml:space="preserve">. Therefore, the UE is allowed an </w:t>
      </w:r>
      <w:r w:rsidR="00A91D48">
        <w:rPr>
          <w:lang w:eastAsia="zh-CN"/>
        </w:rPr>
        <w:t xml:space="preserve">uplink </w:t>
      </w:r>
      <w:r w:rsidR="003E6415">
        <w:rPr>
          <w:lang w:eastAsia="zh-CN"/>
        </w:rPr>
        <w:t xml:space="preserve">interruption on any of the active serving cells, if </w:t>
      </w:r>
      <w:r w:rsidR="00A91D48" w:rsidRPr="00DF726A">
        <w:t xml:space="preserve">simultaneous SRS and PUCCH/PUSCH transmissions are not </w:t>
      </w:r>
      <w:r w:rsidR="00A91D48" w:rsidRPr="00DF726A">
        <w:rPr>
          <w:rFonts w:hint="eastAsia"/>
          <w:lang w:eastAsia="zh-CN"/>
        </w:rPr>
        <w:t xml:space="preserve">supported by </w:t>
      </w:r>
      <w:r w:rsidR="00A91D48">
        <w:rPr>
          <w:lang w:eastAsia="zh-CN"/>
        </w:rPr>
        <w:t xml:space="preserve">the </w:t>
      </w:r>
      <w:r w:rsidR="00A91D48" w:rsidRPr="00DF726A">
        <w:rPr>
          <w:rFonts w:hint="eastAsia"/>
          <w:lang w:eastAsia="zh-CN"/>
        </w:rPr>
        <w:t>UE</w:t>
      </w:r>
      <w:r w:rsidR="00A91D48">
        <w:rPr>
          <w:lang w:eastAsia="zh-CN"/>
        </w:rPr>
        <w:t xml:space="preserve">. And the uplink interruption </w:t>
      </w:r>
      <w:r w:rsidR="008E4839">
        <w:rPr>
          <w:lang w:eastAsia="zh-CN"/>
        </w:rPr>
        <w:t>comprises</w:t>
      </w:r>
      <w:r w:rsidR="00A91D48">
        <w:rPr>
          <w:lang w:eastAsia="zh-CN"/>
        </w:rPr>
        <w:t xml:space="preserve"> the SRS transmission period</w:t>
      </w:r>
      <w:r w:rsidR="00CD547D">
        <w:rPr>
          <w:lang w:eastAsia="zh-CN"/>
        </w:rPr>
        <w:t xml:space="preserve"> and the transient period</w:t>
      </w:r>
      <w:r w:rsidR="008E4839">
        <w:rPr>
          <w:lang w:eastAsia="zh-CN"/>
        </w:rPr>
        <w:t xml:space="preserve"> dependent on the SCS</w:t>
      </w:r>
      <w:r w:rsidR="00A91D48">
        <w:rPr>
          <w:lang w:eastAsia="zh-CN"/>
        </w:rPr>
        <w:t xml:space="preserve">. </w:t>
      </w:r>
      <w:r w:rsidR="003E6415">
        <w:rPr>
          <w:lang w:eastAsia="zh-CN"/>
        </w:rPr>
        <w:t xml:space="preserve">  </w:t>
      </w:r>
    </w:p>
    <w:p w14:paraId="2FA59FE7" w14:textId="21E63B0F" w:rsidR="00A91D48" w:rsidRPr="0083157A" w:rsidRDefault="00A91D48" w:rsidP="004A46AD">
      <w:pPr>
        <w:spacing w:after="120"/>
        <w:jc w:val="both"/>
        <w:rPr>
          <w:b/>
          <w:bCs/>
          <w:lang w:eastAsia="zh-CN"/>
        </w:rPr>
      </w:pPr>
      <w:r w:rsidRPr="0083157A">
        <w:rPr>
          <w:b/>
          <w:bCs/>
          <w:lang w:eastAsia="zh-CN"/>
        </w:rPr>
        <w:t xml:space="preserve">Proposal #3: When the SRS resources of a set are not configured in a slot, the UE is allowed an uplink interruption on any of the active serving cells if </w:t>
      </w:r>
      <w:r w:rsidRPr="0083157A">
        <w:rPr>
          <w:b/>
          <w:bCs/>
        </w:rPr>
        <w:t xml:space="preserve">simultaneous SRS and PUCCH/PUSCH transmissions are not </w:t>
      </w:r>
      <w:r w:rsidRPr="0083157A">
        <w:rPr>
          <w:rFonts w:hint="eastAsia"/>
          <w:b/>
          <w:bCs/>
          <w:lang w:eastAsia="zh-CN"/>
        </w:rPr>
        <w:t xml:space="preserve">supported by </w:t>
      </w:r>
      <w:r w:rsidRPr="0083157A">
        <w:rPr>
          <w:b/>
          <w:bCs/>
          <w:lang w:eastAsia="zh-CN"/>
        </w:rPr>
        <w:t xml:space="preserve">the </w:t>
      </w:r>
      <w:r w:rsidRPr="0083157A">
        <w:rPr>
          <w:rFonts w:hint="eastAsia"/>
          <w:b/>
          <w:bCs/>
          <w:lang w:eastAsia="zh-CN"/>
        </w:rPr>
        <w:t>UE</w:t>
      </w:r>
      <w:r w:rsidRPr="0083157A">
        <w:rPr>
          <w:b/>
          <w:bCs/>
          <w:lang w:eastAsia="zh-CN"/>
        </w:rPr>
        <w:t xml:space="preserve">. And the uplink </w:t>
      </w:r>
      <w:r w:rsidRPr="008E4839">
        <w:rPr>
          <w:b/>
          <w:bCs/>
          <w:lang w:eastAsia="zh-CN"/>
        </w:rPr>
        <w:t xml:space="preserve">interruption </w:t>
      </w:r>
      <w:r w:rsidR="008E4839">
        <w:rPr>
          <w:b/>
          <w:bCs/>
          <w:lang w:eastAsia="zh-CN"/>
        </w:rPr>
        <w:t>comprises</w:t>
      </w:r>
      <w:r w:rsidR="008E4839" w:rsidRPr="009A77CB">
        <w:rPr>
          <w:b/>
          <w:bCs/>
          <w:lang w:eastAsia="zh-CN"/>
        </w:rPr>
        <w:t xml:space="preserve"> </w:t>
      </w:r>
      <w:r w:rsidRPr="008E4839">
        <w:rPr>
          <w:b/>
          <w:bCs/>
          <w:lang w:eastAsia="zh-CN"/>
        </w:rPr>
        <w:t>the</w:t>
      </w:r>
      <w:r w:rsidRPr="0083157A">
        <w:rPr>
          <w:b/>
          <w:bCs/>
          <w:lang w:eastAsia="zh-CN"/>
        </w:rPr>
        <w:t xml:space="preserve"> SRS transmission period</w:t>
      </w:r>
      <w:r w:rsidR="00CD547D">
        <w:rPr>
          <w:b/>
          <w:bCs/>
          <w:lang w:eastAsia="zh-CN"/>
        </w:rPr>
        <w:t xml:space="preserve"> and the transient period</w:t>
      </w:r>
      <w:r w:rsidR="008E4839">
        <w:rPr>
          <w:b/>
          <w:bCs/>
          <w:lang w:eastAsia="zh-CN"/>
        </w:rPr>
        <w:t xml:space="preserve"> dependent on the SCS</w:t>
      </w:r>
      <w:r w:rsidRPr="0083157A">
        <w:rPr>
          <w:b/>
          <w:bCs/>
          <w:lang w:eastAsia="zh-CN"/>
        </w:rPr>
        <w:t xml:space="preserve">.  </w:t>
      </w:r>
    </w:p>
    <w:p w14:paraId="217DAB17" w14:textId="32CA9439" w:rsidR="003E6415" w:rsidRDefault="003E6415" w:rsidP="004A46AD">
      <w:pPr>
        <w:spacing w:after="120"/>
        <w:jc w:val="both"/>
        <w:rPr>
          <w:lang w:eastAsia="zh-CN"/>
        </w:rPr>
      </w:pPr>
      <w:r w:rsidRPr="003E6294">
        <w:rPr>
          <w:noProof/>
          <w:sz w:val="16"/>
          <w:szCs w:val="16"/>
        </w:rPr>
        <mc:AlternateContent>
          <mc:Choice Requires="wps">
            <w:drawing>
              <wp:inline distT="0" distB="0" distL="0" distR="0" wp14:anchorId="20A52CBF" wp14:editId="1BED3C73">
                <wp:extent cx="6083300" cy="1181100"/>
                <wp:effectExtent l="0" t="0" r="1270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181100"/>
                        </a:xfrm>
                        <a:prstGeom prst="rect">
                          <a:avLst/>
                        </a:prstGeom>
                        <a:solidFill>
                          <a:srgbClr val="FFFFFF"/>
                        </a:solidFill>
                        <a:ln w="9525">
                          <a:solidFill>
                            <a:srgbClr val="000000"/>
                          </a:solidFill>
                          <a:miter lim="800000"/>
                          <a:headEnd/>
                          <a:tailEnd/>
                        </a:ln>
                      </wps:spPr>
                      <wps:txbx>
                        <w:txbxContent>
                          <w:p w14:paraId="3F52AF70" w14:textId="77777777" w:rsidR="003E6415" w:rsidRPr="0083157A" w:rsidRDefault="003E6415" w:rsidP="0083157A">
                            <w:pPr>
                              <w:ind w:left="90"/>
                            </w:pPr>
                            <w:r w:rsidRPr="0083157A">
                              <w:t xml:space="preserve">In case of intra-band carrier aggregation or in inter-band CA band combination if simultaneous SRS and PUCCH/PUSCH transmissions are not </w:t>
                            </w:r>
                            <w:r w:rsidRPr="0083157A">
                              <w:rPr>
                                <w:rFonts w:hint="eastAsia"/>
                                <w:lang w:eastAsia="zh-CN"/>
                              </w:rPr>
                              <w:t>supported by UE</w:t>
                            </w:r>
                            <w:r w:rsidRPr="0083157A">
                              <w:t>, the UE is not expected to be configured with SRS from a carrier and PUSCH/UL DM-RS/UL PT-RS/PUCCH formats from a different carrier in the same symbol.</w:t>
                            </w:r>
                          </w:p>
                          <w:p w14:paraId="622135AD" w14:textId="77777777" w:rsidR="003E6415" w:rsidRDefault="003E6415" w:rsidP="0083157A">
                            <w:pPr>
                              <w:ind w:left="90"/>
                            </w:pPr>
                            <w:r w:rsidRPr="0083157A">
                              <w:t xml:space="preserve">In case of intra-band carrier aggregation or in inter-band CA band combination if simultaneous SRS and PRACH transmissions are not </w:t>
                            </w:r>
                            <w:r w:rsidRPr="0083157A">
                              <w:rPr>
                                <w:rFonts w:hint="eastAsia"/>
                                <w:lang w:eastAsia="zh-CN"/>
                              </w:rPr>
                              <w:t>supported by UE</w:t>
                            </w:r>
                            <w:r w:rsidRPr="0083157A">
                              <w:t>, the UE shall not transmit simultaneously SRS resource(s) from a carrier and PRACH from a different carrier.</w:t>
                            </w:r>
                            <w:r w:rsidRPr="00D04EC2">
                              <w:t xml:space="preserve"> </w:t>
                            </w:r>
                          </w:p>
                          <w:p w14:paraId="16600299" w14:textId="77777777" w:rsidR="003E6415" w:rsidRPr="00D60CD1" w:rsidRDefault="003E6415" w:rsidP="003E6415">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w:pict>
              <v:shape w14:anchorId="20A52CBF" id="_x0000_s1029" type="#_x0000_t202" style="width:47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">
                <v:textbox inset="0,,0">
                  <w:txbxContent>
                    <w:p w14:paraId="3F52AF70" w14:textId="77777777" w:rsidR="003E6415" w:rsidRPr="0083157A" w:rsidRDefault="003E6415" w:rsidP="0083157A">
                      <w:pPr>
                        <w:ind w:left="90"/>
                      </w:pPr>
                      <w:r w:rsidRPr="0083157A">
                        <w:t xml:space="preserve">In case of intra-band carrier aggregation or in inter-band CA band combination if simultaneous SRS and PUCCH/PUSCH transmissions are not </w:t>
                      </w:r>
                      <w:r w:rsidRPr="0083157A">
                        <w:rPr>
                          <w:rFonts w:hint="eastAsia"/>
                          <w:lang w:eastAsia="zh-CN"/>
                        </w:rPr>
                        <w:t>supported by UE</w:t>
                      </w:r>
                      <w:r w:rsidRPr="0083157A">
                        <w:t>, the UE is not expected to be configured with SRS from a carrier and PUSCH/UL DM-RS/UL PT-RS/PUCCH formats from a different carrier in the same symbol.</w:t>
                      </w:r>
                    </w:p>
                    <w:p w14:paraId="622135AD" w14:textId="77777777" w:rsidR="003E6415" w:rsidRDefault="003E6415" w:rsidP="0083157A">
                      <w:pPr>
                        <w:ind w:left="90"/>
                      </w:pPr>
                      <w:r w:rsidRPr="0083157A">
                        <w:t xml:space="preserve">In case of intra-band carrier aggregation or in inter-band CA band combination if simultaneous SRS and PRACH transmissions are not </w:t>
                      </w:r>
                      <w:r w:rsidRPr="0083157A">
                        <w:rPr>
                          <w:rFonts w:hint="eastAsia"/>
                          <w:lang w:eastAsia="zh-CN"/>
                        </w:rPr>
                        <w:t>supported by UE</w:t>
                      </w:r>
                      <w:r w:rsidRPr="0083157A">
                        <w:t>, the UE shall not transmit simultaneously SRS resource(s) from a carrier and PRACH from a different carrier.</w:t>
                      </w:r>
                      <w:r w:rsidRPr="00D04EC2">
                        <w:t xml:space="preserve"> </w:t>
                      </w:r>
                    </w:p>
                    <w:p w14:paraId="16600299" w14:textId="77777777" w:rsidR="003E6415" w:rsidRPr="00D60CD1" w:rsidRDefault="003E6415" w:rsidP="003E6415">
                      <w:pPr>
                        <w:spacing w:after="120" w:line="256" w:lineRule="auto"/>
                        <w:rPr>
                          <w:kern w:val="24"/>
                          <w:szCs w:val="20"/>
                          <w:lang w:val="x-none"/>
                        </w:rPr>
                      </w:pPr>
                    </w:p>
                  </w:txbxContent>
                </v:textbox>
                <w10:anchorlock/>
              </v:shape>
            </w:pict>
          </mc:Fallback>
        </mc:AlternateContent>
      </w:r>
    </w:p>
    <w:p w14:paraId="40062DDF" w14:textId="494B20BF" w:rsidR="001471FE" w:rsidRDefault="0012153C" w:rsidP="004A46AD">
      <w:pPr>
        <w:spacing w:after="120"/>
        <w:jc w:val="both"/>
        <w:rPr>
          <w:lang w:eastAsia="zh-CN"/>
        </w:rPr>
      </w:pPr>
      <w:r>
        <w:rPr>
          <w:lang w:eastAsia="zh-CN"/>
        </w:rPr>
        <w:lastRenderedPageBreak/>
        <w:t xml:space="preserve">When </w:t>
      </w:r>
      <w:r w:rsidRPr="00DF726A">
        <w:rPr>
          <w:lang w:eastAsia="zh-CN"/>
        </w:rPr>
        <w:t>the SRS resources of a set are configured in a slot</w:t>
      </w:r>
      <w:r>
        <w:rPr>
          <w:lang w:eastAsia="zh-CN"/>
        </w:rPr>
        <w:t xml:space="preserve"> with consecutive SRS transmission</w:t>
      </w:r>
      <w:r w:rsidRPr="00DF726A">
        <w:rPr>
          <w:lang w:eastAsia="zh-CN"/>
        </w:rPr>
        <w:t xml:space="preserve">, </w:t>
      </w:r>
      <w:r>
        <w:rPr>
          <w:lang w:eastAsia="zh-CN"/>
        </w:rPr>
        <w:t>as in Fig.1 (b), there is a guard period of Y symbols in-between the SRS resources. As the UE does not transmit any other signals within the guard period as defined by RAN1, the interruption would occur during both the SRS transmission periods and the guard period.</w:t>
      </w:r>
      <w:r w:rsidR="001471FE">
        <w:rPr>
          <w:lang w:eastAsia="zh-CN"/>
        </w:rPr>
        <w:t xml:space="preserve"> There was also proposal to </w:t>
      </w:r>
      <w:r w:rsidR="007656A1">
        <w:rPr>
          <w:lang w:eastAsia="zh-CN"/>
        </w:rPr>
        <w:t>take into account</w:t>
      </w:r>
      <w:r w:rsidR="001471FE">
        <w:rPr>
          <w:lang w:eastAsia="zh-CN"/>
        </w:rPr>
        <w:t xml:space="preserve"> the transient periods before the first SRS transmission and after the last SRS transmission in one slot. </w:t>
      </w:r>
      <w:r w:rsidR="00903060">
        <w:rPr>
          <w:lang w:eastAsia="zh-CN"/>
        </w:rPr>
        <w:t>As discussed above</w:t>
      </w:r>
      <w:r w:rsidR="001471FE">
        <w:rPr>
          <w:lang w:eastAsia="zh-CN"/>
        </w:rPr>
        <w:t xml:space="preserve">, these transient periods </w:t>
      </w:r>
      <w:r w:rsidR="00903060">
        <w:rPr>
          <w:lang w:eastAsia="zh-CN"/>
        </w:rPr>
        <w:t>may also be counted</w:t>
      </w:r>
      <w:r w:rsidR="007656A1">
        <w:rPr>
          <w:lang w:eastAsia="zh-CN"/>
        </w:rPr>
        <w:t xml:space="preserve"> as interruption</w:t>
      </w:r>
      <w:r w:rsidR="00903060">
        <w:rPr>
          <w:lang w:eastAsia="zh-CN"/>
        </w:rPr>
        <w:t xml:space="preserve"> dependent on the SCS. </w:t>
      </w:r>
      <w:r w:rsidR="001471FE">
        <w:rPr>
          <w:lang w:eastAsia="zh-CN"/>
        </w:rPr>
        <w:t xml:space="preserve">  </w:t>
      </w:r>
    </w:p>
    <w:p w14:paraId="0A97FE86" w14:textId="6234218B" w:rsidR="001471FE" w:rsidRDefault="001471FE" w:rsidP="004A46AD">
      <w:pPr>
        <w:spacing w:after="120"/>
        <w:jc w:val="both"/>
        <w:rPr>
          <w:lang w:eastAsia="zh-CN"/>
        </w:rPr>
      </w:pPr>
      <w:r w:rsidRPr="0083157A">
        <w:rPr>
          <w:b/>
          <w:bCs/>
          <w:color w:val="000000"/>
          <w:szCs w:val="20"/>
        </w:rPr>
        <w:t xml:space="preserve">Observation #5: For the scenario in Fig.1 (b), </w:t>
      </w:r>
      <w:r w:rsidRPr="0083157A">
        <w:rPr>
          <w:b/>
          <w:bCs/>
          <w:lang w:eastAsia="zh-CN"/>
        </w:rPr>
        <w:t xml:space="preserve">the transient periods before the first SRS transmission and after the last SRS transmission in one slot </w:t>
      </w:r>
      <w:r w:rsidR="00903060">
        <w:rPr>
          <w:b/>
          <w:bCs/>
          <w:lang w:eastAsia="zh-CN"/>
        </w:rPr>
        <w:t>may also be</w:t>
      </w:r>
      <w:r w:rsidRPr="0083157A">
        <w:rPr>
          <w:b/>
          <w:bCs/>
          <w:lang w:eastAsia="zh-CN"/>
        </w:rPr>
        <w:t xml:space="preserve"> counted as interruption</w:t>
      </w:r>
      <w:r w:rsidR="00903060">
        <w:rPr>
          <w:b/>
          <w:bCs/>
          <w:lang w:eastAsia="zh-CN"/>
        </w:rPr>
        <w:t xml:space="preserve"> dependent on the SCS</w:t>
      </w:r>
      <w:r w:rsidRPr="0083157A">
        <w:rPr>
          <w:b/>
          <w:bCs/>
          <w:color w:val="000000"/>
          <w:szCs w:val="20"/>
        </w:rPr>
        <w:t>.</w:t>
      </w:r>
    </w:p>
    <w:p w14:paraId="3FB7920C" w14:textId="57009F02" w:rsidR="001471FE" w:rsidRDefault="001471FE" w:rsidP="004A46AD">
      <w:pPr>
        <w:spacing w:after="120"/>
        <w:jc w:val="both"/>
        <w:rPr>
          <w:lang w:eastAsia="zh-CN"/>
        </w:rPr>
      </w:pPr>
      <w:r>
        <w:rPr>
          <w:lang w:eastAsia="zh-CN"/>
        </w:rPr>
        <w:t xml:space="preserve">Therefore, </w:t>
      </w:r>
      <w:r w:rsidR="007656A1">
        <w:rPr>
          <w:lang w:eastAsia="zh-CN"/>
        </w:rPr>
        <w:t xml:space="preserve">in the scenario as in Fig1(b), </w:t>
      </w:r>
      <w:r>
        <w:rPr>
          <w:lang w:eastAsia="zh-CN"/>
        </w:rPr>
        <w:t xml:space="preserve">the UE is allowed an uplink interruption on any of the active serving cells, if </w:t>
      </w:r>
      <w:r w:rsidRPr="00DF726A">
        <w:t xml:space="preserve">simultaneous SRS and PUCCH/PUSCH transmissions are not </w:t>
      </w:r>
      <w:r w:rsidRPr="00DF726A">
        <w:rPr>
          <w:rFonts w:hint="eastAsia"/>
          <w:lang w:eastAsia="zh-CN"/>
        </w:rPr>
        <w:t xml:space="preserve">supported by </w:t>
      </w:r>
      <w:r>
        <w:rPr>
          <w:lang w:eastAsia="zh-CN"/>
        </w:rPr>
        <w:t xml:space="preserve">the </w:t>
      </w:r>
      <w:r w:rsidRPr="00DF726A">
        <w:rPr>
          <w:rFonts w:hint="eastAsia"/>
          <w:lang w:eastAsia="zh-CN"/>
        </w:rPr>
        <w:t>UE</w:t>
      </w:r>
      <w:r>
        <w:rPr>
          <w:lang w:eastAsia="zh-CN"/>
        </w:rPr>
        <w:t xml:space="preserve">. And the uplink interruption </w:t>
      </w:r>
      <w:r w:rsidR="00903060">
        <w:rPr>
          <w:lang w:eastAsia="zh-CN"/>
        </w:rPr>
        <w:t>comprises</w:t>
      </w:r>
      <w:r>
        <w:rPr>
          <w:lang w:eastAsia="zh-CN"/>
        </w:rPr>
        <w:t xml:space="preserve"> the SRS transmission periods</w:t>
      </w:r>
      <w:r w:rsidR="00903060">
        <w:rPr>
          <w:lang w:eastAsia="zh-CN"/>
        </w:rPr>
        <w:t>,</w:t>
      </w:r>
      <w:r>
        <w:rPr>
          <w:lang w:eastAsia="zh-CN"/>
        </w:rPr>
        <w:t xml:space="preserve"> the guard period in-between</w:t>
      </w:r>
      <w:r w:rsidR="00903060">
        <w:rPr>
          <w:lang w:eastAsia="zh-CN"/>
        </w:rPr>
        <w:t xml:space="preserve"> and the transient periods dependent on the SCS</w:t>
      </w:r>
      <w:r>
        <w:rPr>
          <w:lang w:eastAsia="zh-CN"/>
        </w:rPr>
        <w:t>.</w:t>
      </w:r>
    </w:p>
    <w:p w14:paraId="19343933" w14:textId="4DE0EA50" w:rsidR="00903060" w:rsidRPr="009A77CB" w:rsidRDefault="001471FE" w:rsidP="00903060">
      <w:pPr>
        <w:spacing w:after="120"/>
        <w:jc w:val="both"/>
        <w:rPr>
          <w:b/>
          <w:bCs/>
          <w:lang w:eastAsia="zh-CN"/>
        </w:rPr>
      </w:pPr>
      <w:r w:rsidRPr="00DF726A">
        <w:rPr>
          <w:b/>
          <w:bCs/>
          <w:lang w:eastAsia="zh-CN"/>
        </w:rPr>
        <w:t>Proposal #</w:t>
      </w:r>
      <w:r w:rsidR="007656A1">
        <w:rPr>
          <w:b/>
          <w:bCs/>
          <w:lang w:eastAsia="zh-CN"/>
        </w:rPr>
        <w:t>4</w:t>
      </w:r>
      <w:r w:rsidRPr="00DF726A">
        <w:rPr>
          <w:b/>
          <w:bCs/>
          <w:lang w:eastAsia="zh-CN"/>
        </w:rPr>
        <w:t>: When the SRS resources of a set are configured in a slot</w:t>
      </w:r>
      <w:r w:rsidR="007656A1">
        <w:rPr>
          <w:b/>
          <w:bCs/>
          <w:lang w:eastAsia="zh-CN"/>
        </w:rPr>
        <w:t xml:space="preserve"> with consecutive SRS transmission</w:t>
      </w:r>
      <w:r w:rsidRPr="00DF726A">
        <w:rPr>
          <w:b/>
          <w:bCs/>
          <w:lang w:eastAsia="zh-CN"/>
        </w:rPr>
        <w:t xml:space="preserve">, the UE is allowed an uplink interruption on any of the active serving cells if </w:t>
      </w:r>
      <w:r w:rsidRPr="00DF726A">
        <w:rPr>
          <w:b/>
          <w:bCs/>
        </w:rPr>
        <w:t xml:space="preserve">simultaneous SRS and PUCCH/PUSCH transmissions are not </w:t>
      </w:r>
      <w:r w:rsidRPr="00DF726A">
        <w:rPr>
          <w:rFonts w:hint="eastAsia"/>
          <w:b/>
          <w:bCs/>
          <w:lang w:eastAsia="zh-CN"/>
        </w:rPr>
        <w:t xml:space="preserve">supported by </w:t>
      </w:r>
      <w:r w:rsidRPr="00DF726A">
        <w:rPr>
          <w:b/>
          <w:bCs/>
          <w:lang w:eastAsia="zh-CN"/>
        </w:rPr>
        <w:t xml:space="preserve">the </w:t>
      </w:r>
      <w:r w:rsidRPr="00DF726A">
        <w:rPr>
          <w:rFonts w:hint="eastAsia"/>
          <w:b/>
          <w:bCs/>
          <w:lang w:eastAsia="zh-CN"/>
        </w:rPr>
        <w:t>UE</w:t>
      </w:r>
      <w:r w:rsidRPr="00DF726A">
        <w:rPr>
          <w:b/>
          <w:bCs/>
          <w:lang w:eastAsia="zh-CN"/>
        </w:rPr>
        <w:t xml:space="preserve">. </w:t>
      </w:r>
      <w:r w:rsidR="007656A1">
        <w:rPr>
          <w:b/>
          <w:bCs/>
          <w:lang w:eastAsia="zh-CN"/>
        </w:rPr>
        <w:t>The</w:t>
      </w:r>
      <w:r w:rsidRPr="00DF726A">
        <w:rPr>
          <w:b/>
          <w:bCs/>
          <w:lang w:eastAsia="zh-CN"/>
        </w:rPr>
        <w:t xml:space="preserve"> </w:t>
      </w:r>
      <w:r w:rsidRPr="00903060">
        <w:rPr>
          <w:b/>
          <w:bCs/>
          <w:lang w:eastAsia="zh-CN"/>
        </w:rPr>
        <w:t xml:space="preserve">uplink </w:t>
      </w:r>
      <w:r w:rsidR="00903060" w:rsidRPr="009A77CB">
        <w:rPr>
          <w:b/>
          <w:bCs/>
          <w:lang w:eastAsia="zh-CN"/>
        </w:rPr>
        <w:t>interruption comprises the SRS transmission periods, the guard period in-between and the transient periods dependent on the SCS.</w:t>
      </w:r>
    </w:p>
    <w:p w14:paraId="350ACF2F" w14:textId="53092C2D" w:rsidR="0012153C" w:rsidRDefault="0012153C" w:rsidP="0012153C">
      <w:pPr>
        <w:spacing w:after="120"/>
        <w:jc w:val="center"/>
      </w:pPr>
      <w:r>
        <w:object w:dxaOrig="6330" w:dyaOrig="1511" w14:anchorId="2E968276">
          <v:shape id="_x0000_i1033" type="#_x0000_t75" style="width:316.5pt;height:75.5pt" o:ole="">
            <v:imagedata r:id="rId27" o:title=""/>
          </v:shape>
          <o:OLEObject Type="Embed" ProgID="Visio.Drawing.15" ShapeID="_x0000_i1033" DrawAspect="Content" ObjectID="_1682287616" r:id="rId28"/>
        </w:object>
      </w:r>
    </w:p>
    <w:p w14:paraId="21F097DC" w14:textId="51EEBF46" w:rsidR="0012153C" w:rsidRDefault="0012153C" w:rsidP="0083157A">
      <w:pPr>
        <w:spacing w:after="120"/>
        <w:jc w:val="center"/>
        <w:rPr>
          <w:lang w:eastAsia="zh-CN"/>
        </w:rPr>
      </w:pPr>
      <w:r>
        <w:t xml:space="preserve">Figure 3 Uplink interruption when </w:t>
      </w:r>
      <w:r w:rsidRPr="00DF726A">
        <w:rPr>
          <w:lang w:eastAsia="zh-CN"/>
        </w:rPr>
        <w:t>the SRS resources of a set are configured in a slot</w:t>
      </w:r>
      <w:r>
        <w:rPr>
          <w:lang w:eastAsia="zh-CN"/>
        </w:rPr>
        <w:t xml:space="preserve"> with consecutive Tx</w:t>
      </w:r>
    </w:p>
    <w:p w14:paraId="67074B56" w14:textId="3A9D9386" w:rsidR="00ED04C1" w:rsidRDefault="00ED04C1" w:rsidP="0083157A">
      <w:pPr>
        <w:spacing w:after="120"/>
        <w:jc w:val="both"/>
        <w:rPr>
          <w:lang w:eastAsia="zh-CN"/>
        </w:rPr>
      </w:pPr>
      <w:r>
        <w:rPr>
          <w:lang w:eastAsia="zh-CN"/>
        </w:rPr>
        <w:t>In both scenarios, the transient periods may cause interruption</w:t>
      </w:r>
      <w:r w:rsidR="00705BAC">
        <w:rPr>
          <w:lang w:eastAsia="zh-CN"/>
        </w:rPr>
        <w:t xml:space="preserve"> due to antenna switching, however, the exact position of transient period depends on where the UE switches the antenna port, which may or may not happen on the OFDM symbols adjacent to the SRS resources. </w:t>
      </w:r>
      <w:r w:rsidR="00002DB0">
        <w:rPr>
          <w:lang w:eastAsia="zh-CN"/>
        </w:rPr>
        <w:t>The</w:t>
      </w:r>
      <w:r w:rsidR="00705BAC">
        <w:rPr>
          <w:lang w:eastAsia="zh-CN"/>
        </w:rPr>
        <w:t xml:space="preserve"> position of the transient period needs to be clarified before defining the interruption and the scheduling restriction in RRM session. </w:t>
      </w:r>
      <w:r>
        <w:rPr>
          <w:lang w:eastAsia="zh-CN"/>
        </w:rPr>
        <w:t xml:space="preserve"> </w:t>
      </w:r>
    </w:p>
    <w:p w14:paraId="1E2C69F2" w14:textId="1B698864" w:rsidR="00705BAC" w:rsidRPr="00705BAC" w:rsidRDefault="00705BAC" w:rsidP="0083157A">
      <w:pPr>
        <w:spacing w:after="120"/>
        <w:jc w:val="both"/>
        <w:rPr>
          <w:b/>
          <w:bCs/>
          <w:lang w:eastAsia="zh-CN"/>
        </w:rPr>
      </w:pPr>
      <w:r w:rsidRPr="00705BAC">
        <w:rPr>
          <w:b/>
          <w:bCs/>
          <w:lang w:eastAsia="zh-CN"/>
        </w:rPr>
        <w:t xml:space="preserve">Proposal #5: The position of the transient period needs to be clarified before defining the interruption and the scheduling restriction in RRM spec. </w:t>
      </w:r>
    </w:p>
    <w:p w14:paraId="34808620" w14:textId="17605E1D" w:rsidR="001A4C9D" w:rsidRDefault="000D2083" w:rsidP="0083157A">
      <w:pPr>
        <w:spacing w:after="120"/>
        <w:jc w:val="both"/>
        <w:rPr>
          <w:lang w:eastAsia="zh-CN"/>
        </w:rPr>
      </w:pPr>
      <w:r w:rsidRPr="003E6415">
        <w:rPr>
          <w:lang w:eastAsia="zh-CN"/>
        </w:rPr>
        <w:t xml:space="preserve">In addition to the </w:t>
      </w:r>
      <w:r w:rsidR="002345AA">
        <w:rPr>
          <w:lang w:eastAsia="zh-CN"/>
        </w:rPr>
        <w:t xml:space="preserve">uplink interruption as discussed above, </w:t>
      </w:r>
      <w:r w:rsidRPr="0083157A">
        <w:rPr>
          <w:lang w:eastAsia="zh-CN"/>
        </w:rPr>
        <w:t>t</w:t>
      </w:r>
      <w:r w:rsidR="00261A1D" w:rsidRPr="0083157A">
        <w:rPr>
          <w:lang w:eastAsia="zh-CN"/>
        </w:rPr>
        <w:t>he</w:t>
      </w:r>
      <w:r w:rsidR="002D471F" w:rsidRPr="0083157A">
        <w:rPr>
          <w:lang w:eastAsia="zh-CN"/>
        </w:rPr>
        <w:t xml:space="preserve"> </w:t>
      </w:r>
      <w:r w:rsidR="00261A1D" w:rsidRPr="0083157A">
        <w:rPr>
          <w:lang w:eastAsia="zh-CN"/>
        </w:rPr>
        <w:t xml:space="preserve">DL </w:t>
      </w:r>
      <w:r w:rsidR="002D471F" w:rsidRPr="0083157A">
        <w:rPr>
          <w:lang w:eastAsia="zh-CN"/>
        </w:rPr>
        <w:t xml:space="preserve">transmission </w:t>
      </w:r>
      <w:r w:rsidR="00261A1D" w:rsidRPr="0083157A">
        <w:rPr>
          <w:lang w:eastAsia="zh-CN"/>
        </w:rPr>
        <w:t>on the carrier</w:t>
      </w:r>
      <w:r w:rsidR="00CE5853" w:rsidRPr="0083157A">
        <w:rPr>
          <w:lang w:eastAsia="zh-CN"/>
        </w:rPr>
        <w:t>(s)</w:t>
      </w:r>
      <w:r w:rsidR="00261A1D" w:rsidRPr="0083157A">
        <w:rPr>
          <w:lang w:eastAsia="zh-CN"/>
        </w:rPr>
        <w:t xml:space="preserve"> may also be </w:t>
      </w:r>
      <w:r w:rsidR="00BF01B1" w:rsidRPr="0083157A">
        <w:rPr>
          <w:lang w:eastAsia="zh-CN"/>
        </w:rPr>
        <w:t>affected</w:t>
      </w:r>
      <w:r w:rsidR="00261A1D" w:rsidRPr="0083157A">
        <w:rPr>
          <w:lang w:eastAsia="zh-CN"/>
        </w:rPr>
        <w:t xml:space="preserve"> based on the UE capability of </w:t>
      </w:r>
      <w:r w:rsidR="00261A1D" w:rsidRPr="0083157A">
        <w:rPr>
          <w:i/>
          <w:iCs/>
          <w:lang w:eastAsia="zh-CN"/>
        </w:rPr>
        <w:t>srs-Txswitch</w:t>
      </w:r>
      <w:r w:rsidR="00261A1D" w:rsidRPr="0083157A">
        <w:rPr>
          <w:lang w:eastAsia="zh-CN"/>
        </w:rPr>
        <w:t xml:space="preserve"> indicated in </w:t>
      </w:r>
      <w:r w:rsidR="00BF01B1" w:rsidRPr="0083157A">
        <w:rPr>
          <w:lang w:eastAsia="zh-CN"/>
        </w:rPr>
        <w:t xml:space="preserve">the </w:t>
      </w:r>
      <w:r w:rsidR="00261A1D" w:rsidRPr="0083157A">
        <w:rPr>
          <w:i/>
          <w:iCs/>
          <w:lang w:eastAsia="zh-CN"/>
        </w:rPr>
        <w:t>BandCombinationList</w:t>
      </w:r>
      <w:r w:rsidR="00261A1D" w:rsidRPr="0083157A">
        <w:rPr>
          <w:lang w:eastAsia="zh-CN"/>
        </w:rPr>
        <w:t xml:space="preserve"> IE.</w:t>
      </w:r>
      <w:r w:rsidR="00BF01B1" w:rsidRPr="0083157A">
        <w:rPr>
          <w:lang w:eastAsia="zh-CN"/>
        </w:rPr>
        <w:t xml:space="preserve"> In particular, if the IE </w:t>
      </w:r>
      <w:r w:rsidR="00BF01B1" w:rsidRPr="0083157A">
        <w:rPr>
          <w:i/>
          <w:iCs/>
          <w:lang w:eastAsia="zh-CN"/>
        </w:rPr>
        <w:t>txSwitchImpactToRx</w:t>
      </w:r>
      <w:r w:rsidR="00BF01B1" w:rsidRPr="0083157A">
        <w:rPr>
          <w:lang w:eastAsia="zh-CN"/>
        </w:rPr>
        <w:t xml:space="preserve"> is configured,</w:t>
      </w:r>
      <w:r w:rsidR="000C6E10" w:rsidRPr="0083157A">
        <w:rPr>
          <w:lang w:eastAsia="zh-CN"/>
        </w:rPr>
        <w:t xml:space="preserve"> </w:t>
      </w:r>
      <w:r w:rsidR="00BF01B1" w:rsidRPr="0083157A">
        <w:rPr>
          <w:lang w:eastAsia="zh-CN"/>
        </w:rPr>
        <w:t>the DL may be “affected” by the</w:t>
      </w:r>
      <w:r w:rsidR="000C6E10" w:rsidRPr="0083157A">
        <w:rPr>
          <w:lang w:eastAsia="zh-CN"/>
        </w:rPr>
        <w:t xml:space="preserve"> SRS switching performed </w:t>
      </w:r>
      <w:r w:rsidR="002D471F" w:rsidRPr="0083157A">
        <w:rPr>
          <w:lang w:eastAsia="zh-CN"/>
        </w:rPr>
        <w:t>on</w:t>
      </w:r>
      <w:r w:rsidR="000C6E10" w:rsidRPr="0083157A">
        <w:rPr>
          <w:lang w:eastAsia="zh-CN"/>
        </w:rPr>
        <w:t xml:space="preserve"> the band</w:t>
      </w:r>
      <w:r w:rsidR="00CE5853">
        <w:rPr>
          <w:lang w:eastAsia="zh-CN"/>
        </w:rPr>
        <w:t>(s)</w:t>
      </w:r>
      <w:r w:rsidR="000C6E10">
        <w:rPr>
          <w:lang w:eastAsia="zh-CN"/>
        </w:rPr>
        <w:t xml:space="preserve"> indicated in the IE hence the </w:t>
      </w:r>
      <w:r w:rsidR="00546095">
        <w:rPr>
          <w:lang w:eastAsia="zh-CN"/>
        </w:rPr>
        <w:t xml:space="preserve">DL </w:t>
      </w:r>
      <w:r w:rsidR="000C6E10">
        <w:rPr>
          <w:lang w:eastAsia="zh-CN"/>
        </w:rPr>
        <w:t xml:space="preserve">performance may be degraded due to less </w:t>
      </w:r>
      <w:r w:rsidR="00546095">
        <w:rPr>
          <w:lang w:eastAsia="zh-CN"/>
        </w:rPr>
        <w:t xml:space="preserve">number of </w:t>
      </w:r>
      <w:r w:rsidR="000C6E10">
        <w:rPr>
          <w:lang w:eastAsia="zh-CN"/>
        </w:rPr>
        <w:t>Rx antennas. But it is not clear if the DL is fully interrupted</w:t>
      </w:r>
      <w:r w:rsidR="00546095">
        <w:rPr>
          <w:lang w:eastAsia="zh-CN"/>
        </w:rPr>
        <w:t xml:space="preserve"> or may still survive </w:t>
      </w:r>
      <w:r>
        <w:rPr>
          <w:lang w:eastAsia="zh-CN"/>
        </w:rPr>
        <w:t>despite of the</w:t>
      </w:r>
      <w:r w:rsidR="00546095">
        <w:rPr>
          <w:lang w:eastAsia="zh-CN"/>
        </w:rPr>
        <w:t xml:space="preserve"> degraded performance.</w:t>
      </w:r>
      <w:r w:rsidR="001A4C9D">
        <w:rPr>
          <w:lang w:eastAsia="zh-CN"/>
        </w:rPr>
        <w:t xml:space="preserve"> From RAN4 point of view, we propose </w:t>
      </w:r>
      <w:r w:rsidR="00C1169E">
        <w:rPr>
          <w:lang w:eastAsia="zh-CN"/>
        </w:rPr>
        <w:t>adding</w:t>
      </w:r>
      <w:r w:rsidR="001A4C9D">
        <w:rPr>
          <w:lang w:eastAsia="zh-CN"/>
        </w:rPr>
        <w:t xml:space="preserve"> one note indicating the DL may be affected </w:t>
      </w:r>
      <w:r w:rsidR="00C1169E">
        <w:rPr>
          <w:lang w:eastAsia="zh-CN"/>
        </w:rPr>
        <w:t>due to</w:t>
      </w:r>
      <w:r w:rsidR="001A4C9D">
        <w:rPr>
          <w:lang w:eastAsia="zh-CN"/>
        </w:rPr>
        <w:t xml:space="preserve"> SRS antenna switching if </w:t>
      </w:r>
      <w:r w:rsidR="001A4C9D" w:rsidRPr="002D471F">
        <w:rPr>
          <w:i/>
          <w:iCs/>
          <w:lang w:eastAsia="zh-CN"/>
        </w:rPr>
        <w:t>txSwitchImpactToRx</w:t>
      </w:r>
      <w:r w:rsidR="001A4C9D">
        <w:rPr>
          <w:lang w:eastAsia="zh-CN"/>
        </w:rPr>
        <w:t xml:space="preserve"> is configured. </w:t>
      </w:r>
      <w:r w:rsidR="00852255">
        <w:rPr>
          <w:lang w:eastAsia="zh-CN"/>
        </w:rPr>
        <w:t xml:space="preserve">The text proposal for the note can be found in the end of this paper. </w:t>
      </w:r>
    </w:p>
    <w:p w14:paraId="1E9FE9C3" w14:textId="7A86D2A0" w:rsidR="00373F90" w:rsidRPr="00852255" w:rsidRDefault="00D60CD1" w:rsidP="004A46AD">
      <w:pPr>
        <w:spacing w:after="120"/>
        <w:jc w:val="both"/>
        <w:rPr>
          <w:b/>
          <w:bCs/>
          <w:lang w:eastAsia="zh-CN"/>
        </w:rPr>
      </w:pPr>
      <w:r w:rsidRPr="00C1169E">
        <w:rPr>
          <w:b/>
          <w:bCs/>
          <w:lang w:eastAsia="zh-CN"/>
        </w:rPr>
        <w:t>Proposal</w:t>
      </w:r>
      <w:r w:rsidR="00183D7D">
        <w:rPr>
          <w:b/>
          <w:bCs/>
          <w:lang w:eastAsia="zh-CN"/>
        </w:rPr>
        <w:t xml:space="preserve"> #</w:t>
      </w:r>
      <w:r w:rsidR="00705BAC">
        <w:rPr>
          <w:b/>
          <w:bCs/>
          <w:lang w:eastAsia="zh-CN"/>
        </w:rPr>
        <w:t>6</w:t>
      </w:r>
      <w:r w:rsidRPr="00C1169E">
        <w:rPr>
          <w:b/>
          <w:bCs/>
          <w:lang w:eastAsia="zh-CN"/>
        </w:rPr>
        <w:t xml:space="preserve">: </w:t>
      </w:r>
      <w:r w:rsidR="005C0210">
        <w:rPr>
          <w:b/>
          <w:bCs/>
          <w:lang w:eastAsia="zh-CN"/>
        </w:rPr>
        <w:t>Add</w:t>
      </w:r>
      <w:r w:rsidR="00C1169E" w:rsidRPr="00852255">
        <w:rPr>
          <w:b/>
          <w:bCs/>
          <w:lang w:eastAsia="zh-CN"/>
        </w:rPr>
        <w:t xml:space="preserve"> one note indicating the DL may be affected due to SRS antenna switching if </w:t>
      </w:r>
      <w:r w:rsidR="00C1169E" w:rsidRPr="00852255">
        <w:rPr>
          <w:b/>
          <w:bCs/>
          <w:i/>
          <w:iCs/>
          <w:lang w:eastAsia="zh-CN"/>
        </w:rPr>
        <w:t>txSwitchImpactToRx</w:t>
      </w:r>
      <w:r w:rsidR="00C1169E" w:rsidRPr="00852255">
        <w:rPr>
          <w:b/>
          <w:bCs/>
          <w:lang w:eastAsia="zh-CN"/>
        </w:rPr>
        <w:t xml:space="preserve"> is configured.</w:t>
      </w:r>
    </w:p>
    <w:p w14:paraId="6BB25FE5" w14:textId="3E5E07D6" w:rsidR="00B84C62" w:rsidRDefault="00261A1D" w:rsidP="004A46AD">
      <w:pPr>
        <w:spacing w:after="120"/>
        <w:jc w:val="both"/>
        <w:rPr>
          <w:lang w:eastAsia="zh-CN"/>
        </w:rPr>
      </w:pPr>
      <w:r w:rsidRPr="003E6294">
        <w:rPr>
          <w:noProof/>
          <w:sz w:val="16"/>
          <w:szCs w:val="16"/>
        </w:rPr>
        <w:lastRenderedPageBreak/>
        <mc:AlternateContent>
          <mc:Choice Requires="wps">
            <w:drawing>
              <wp:inline distT="0" distB="0" distL="0" distR="0" wp14:anchorId="5A01B131" wp14:editId="20C7945A">
                <wp:extent cx="6083300" cy="31305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3130550"/>
                        </a:xfrm>
                        <a:prstGeom prst="rect">
                          <a:avLst/>
                        </a:prstGeom>
                        <a:solidFill>
                          <a:srgbClr val="FFFFFF"/>
                        </a:solidFill>
                        <a:ln w="9525">
                          <a:solidFill>
                            <a:srgbClr val="000000"/>
                          </a:solidFill>
                          <a:miter lim="800000"/>
                          <a:headEnd/>
                          <a:tailEnd/>
                        </a:ln>
                      </wps:spPr>
                      <wps:txbx>
                        <w:txbxContent>
                          <w:p w14:paraId="126A6121" w14:textId="77777777" w:rsidR="003E2EC9" w:rsidRDefault="003E2EC9" w:rsidP="00261A1D">
                            <w:pPr>
                              <w:pStyle w:val="PL"/>
                            </w:pPr>
                            <w:r>
                              <w:t xml:space="preserve">BandParameters-v1540 ::=            </w:t>
                            </w:r>
                            <w:r>
                              <w:rPr>
                                <w:color w:val="993366"/>
                              </w:rPr>
                              <w:t>SEQUENCE</w:t>
                            </w:r>
                            <w:r>
                              <w:t xml:space="preserve"> {</w:t>
                            </w:r>
                          </w:p>
                          <w:p w14:paraId="161CF13A" w14:textId="77777777" w:rsidR="003E2EC9" w:rsidRDefault="003E2EC9" w:rsidP="00261A1D">
                            <w:pPr>
                              <w:pStyle w:val="PL"/>
                            </w:pPr>
                            <w:r>
                              <w:t xml:space="preserve">    srs-CarrierSwitch                   </w:t>
                            </w:r>
                            <w:r>
                              <w:rPr>
                                <w:color w:val="993366"/>
                              </w:rPr>
                              <w:t>CHOICE</w:t>
                            </w:r>
                            <w:r>
                              <w:t xml:space="preserve"> {</w:t>
                            </w:r>
                          </w:p>
                          <w:p w14:paraId="6F5F076C" w14:textId="77777777" w:rsidR="003E2EC9" w:rsidRDefault="003E2EC9" w:rsidP="00261A1D">
                            <w:pPr>
                              <w:pStyle w:val="PL"/>
                            </w:pPr>
                            <w:r>
                              <w:t xml:space="preserve">        nr                                  </w:t>
                            </w:r>
                            <w:r>
                              <w:rPr>
                                <w:color w:val="993366"/>
                              </w:rPr>
                              <w:t>SEQUENCE</w:t>
                            </w:r>
                            <w:r>
                              <w:t xml:space="preserve"> {</w:t>
                            </w:r>
                          </w:p>
                          <w:p w14:paraId="2BACB3C5" w14:textId="77777777" w:rsidR="003E2EC9" w:rsidRDefault="003E2EC9"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3E2EC9" w:rsidRDefault="003E2EC9" w:rsidP="00261A1D">
                            <w:pPr>
                              <w:pStyle w:val="PL"/>
                            </w:pPr>
                            <w:r>
                              <w:t xml:space="preserve">        },</w:t>
                            </w:r>
                          </w:p>
                          <w:p w14:paraId="19328E49" w14:textId="77777777" w:rsidR="003E2EC9" w:rsidRDefault="003E2EC9" w:rsidP="00261A1D">
                            <w:pPr>
                              <w:pStyle w:val="PL"/>
                            </w:pPr>
                            <w:r>
                              <w:t xml:space="preserve">        eutra                               </w:t>
                            </w:r>
                            <w:r>
                              <w:rPr>
                                <w:color w:val="993366"/>
                              </w:rPr>
                              <w:t>SEQUENCE</w:t>
                            </w:r>
                            <w:r>
                              <w:t xml:space="preserve"> {</w:t>
                            </w:r>
                          </w:p>
                          <w:p w14:paraId="43895186" w14:textId="77777777" w:rsidR="003E2EC9" w:rsidRDefault="003E2EC9"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3E2EC9" w:rsidRDefault="003E2EC9" w:rsidP="00261A1D">
                            <w:pPr>
                              <w:pStyle w:val="PL"/>
                            </w:pPr>
                            <w:r>
                              <w:t xml:space="preserve">        }</w:t>
                            </w:r>
                          </w:p>
                          <w:p w14:paraId="2F033AC2" w14:textId="77777777" w:rsidR="003E2EC9" w:rsidRDefault="003E2EC9" w:rsidP="00261A1D">
                            <w:pPr>
                              <w:pStyle w:val="PL"/>
                            </w:pPr>
                            <w:r>
                              <w:t xml:space="preserve">    }                                                                              </w:t>
                            </w:r>
                            <w:r>
                              <w:rPr>
                                <w:color w:val="993366"/>
                              </w:rPr>
                              <w:t>OPTIONAL</w:t>
                            </w:r>
                            <w:r>
                              <w:t>,</w:t>
                            </w:r>
                          </w:p>
                          <w:p w14:paraId="29F1F540" w14:textId="77777777" w:rsidR="003E2EC9" w:rsidRDefault="003E2EC9"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3E2EC9" w:rsidRDefault="003E2EC9" w:rsidP="00261A1D">
                            <w:pPr>
                              <w:pStyle w:val="PL"/>
                            </w:pPr>
                            <w:r>
                              <w:t xml:space="preserve">        supportedSRS-TxPortSwitch       </w:t>
                            </w:r>
                            <w:r>
                              <w:rPr>
                                <w:color w:val="993366"/>
                              </w:rPr>
                              <w:t>ENUMERATED</w:t>
                            </w:r>
                            <w:r>
                              <w:t xml:space="preserve"> {t1r2, t1r4, t2r4, t1r4-t2r4, t1r1, t2r2, t4r4, notSupported},</w:t>
                            </w:r>
                          </w:p>
                          <w:p w14:paraId="21BDFAB4" w14:textId="77777777" w:rsidR="003E2EC9" w:rsidRDefault="003E2EC9" w:rsidP="00261A1D">
                            <w:pPr>
                              <w:pStyle w:val="PL"/>
                            </w:pPr>
                            <w:r>
                              <w:t xml:space="preserve">        txSwitchImpactToRx              </w:t>
                            </w:r>
                            <w:r>
                              <w:rPr>
                                <w:color w:val="993366"/>
                              </w:rPr>
                              <w:t>INTEGER</w:t>
                            </w:r>
                            <w:r>
                              <w:t xml:space="preserve"> (1..32)                            </w:t>
                            </w:r>
                            <w:r>
                              <w:rPr>
                                <w:color w:val="993366"/>
                              </w:rPr>
                              <w:t>OPTIONAL</w:t>
                            </w:r>
                            <w:r>
                              <w:t>,</w:t>
                            </w:r>
                          </w:p>
                          <w:p w14:paraId="104792A7" w14:textId="77777777" w:rsidR="003E2EC9" w:rsidRDefault="003E2EC9" w:rsidP="00261A1D">
                            <w:pPr>
                              <w:pStyle w:val="PL"/>
                            </w:pPr>
                            <w:r>
                              <w:t xml:space="preserve">        txSwitchWithAnotherBand         </w:t>
                            </w:r>
                            <w:r>
                              <w:rPr>
                                <w:color w:val="993366"/>
                              </w:rPr>
                              <w:t>INTEGER</w:t>
                            </w:r>
                            <w:r>
                              <w:t xml:space="preserve"> (1..32)                            </w:t>
                            </w:r>
                            <w:r>
                              <w:rPr>
                                <w:color w:val="993366"/>
                              </w:rPr>
                              <w:t>OPTIONAL</w:t>
                            </w:r>
                          </w:p>
                          <w:p w14:paraId="24D1BA2E" w14:textId="77777777" w:rsidR="003E2EC9" w:rsidRDefault="003E2EC9" w:rsidP="00261A1D">
                            <w:pPr>
                              <w:pStyle w:val="PL"/>
                            </w:pPr>
                            <w:r>
                              <w:t xml:space="preserve">    }                                                                              </w:t>
                            </w:r>
                            <w:r>
                              <w:rPr>
                                <w:color w:val="993366"/>
                              </w:rPr>
                              <w:t>OPTIONAL</w:t>
                            </w:r>
                          </w:p>
                          <w:p w14:paraId="1CE04251" w14:textId="77777777" w:rsidR="003E2EC9" w:rsidRDefault="003E2EC9" w:rsidP="00261A1D">
                            <w:pPr>
                              <w:pStyle w:val="PL"/>
                            </w:pPr>
                            <w:r>
                              <w:t>}</w:t>
                            </w:r>
                          </w:p>
                          <w:p w14:paraId="09970E0A" w14:textId="08A1A16E" w:rsidR="003E2EC9" w:rsidRDefault="003E2EC9" w:rsidP="00261A1D">
                            <w:pPr>
                              <w:spacing w:after="120" w:line="256" w:lineRule="auto"/>
                              <w:rPr>
                                <w:kern w:val="24"/>
                                <w:szCs w:val="20"/>
                              </w:rPr>
                            </w:pPr>
                          </w:p>
                          <w:p w14:paraId="4C1E38C0" w14:textId="77777777" w:rsidR="003E2EC9" w:rsidRDefault="003E2EC9"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txSwitchImpactToRx</w:t>
                            </w:r>
                            <w:r>
                              <w:rPr>
                                <w:rFonts w:ascii="Arial" w:hAnsi="Arial" w:cs="Arial"/>
                                <w:sz w:val="18"/>
                                <w:szCs w:val="18"/>
                              </w:rPr>
                              <w:t xml:space="preserve"> indicates the entry number of the first-listed band with UL (see NOTE) in the band combination that affects this DL, which is mandatory with capability signaling;</w:t>
                            </w:r>
                          </w:p>
                          <w:p w14:paraId="3E73EF7F" w14:textId="77777777" w:rsidR="003E2EC9" w:rsidRDefault="003E2EC9"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txSwitchWithAnotherBand</w:t>
                            </w:r>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3BBAB222" w14:textId="77777777" w:rsidR="003E2EC9" w:rsidRPr="00D60CD1" w:rsidRDefault="003E2EC9" w:rsidP="00261A1D">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w:pict>
              <v:shape w14:anchorId="5A01B131" id="_x0000_s1030" type="#_x0000_t202" style="width:479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">
                <v:textbox inset="0,,0">
                  <w:txbxContent>
                    <w:p w14:paraId="126A6121" w14:textId="77777777" w:rsidR="003E2EC9" w:rsidRDefault="003E2EC9" w:rsidP="00261A1D">
                      <w:pPr>
                        <w:pStyle w:val="PL"/>
                      </w:pPr>
                      <w:r>
                        <w:t xml:space="preserve">BandParameters-v1540 ::=            </w:t>
                      </w:r>
                      <w:r>
                        <w:rPr>
                          <w:color w:val="993366"/>
                        </w:rPr>
                        <w:t>SEQUENCE</w:t>
                      </w:r>
                      <w:r>
                        <w:t xml:space="preserve"> {</w:t>
                      </w:r>
                    </w:p>
                    <w:p w14:paraId="161CF13A" w14:textId="77777777" w:rsidR="003E2EC9" w:rsidRDefault="003E2EC9" w:rsidP="00261A1D">
                      <w:pPr>
                        <w:pStyle w:val="PL"/>
                      </w:pPr>
                      <w:r>
                        <w:t xml:space="preserve">    srs-CarrierSwitch                   </w:t>
                      </w:r>
                      <w:r>
                        <w:rPr>
                          <w:color w:val="993366"/>
                        </w:rPr>
                        <w:t>CHOICE</w:t>
                      </w:r>
                      <w:r>
                        <w:t xml:space="preserve"> {</w:t>
                      </w:r>
                    </w:p>
                    <w:p w14:paraId="6F5F076C" w14:textId="77777777" w:rsidR="003E2EC9" w:rsidRDefault="003E2EC9" w:rsidP="00261A1D">
                      <w:pPr>
                        <w:pStyle w:val="PL"/>
                      </w:pPr>
                      <w:r>
                        <w:t xml:space="preserve">        nr                                  </w:t>
                      </w:r>
                      <w:r>
                        <w:rPr>
                          <w:color w:val="993366"/>
                        </w:rPr>
                        <w:t>SEQUENCE</w:t>
                      </w:r>
                      <w:r>
                        <w:t xml:space="preserve"> {</w:t>
                      </w:r>
                    </w:p>
                    <w:p w14:paraId="2BACB3C5" w14:textId="77777777" w:rsidR="003E2EC9" w:rsidRDefault="003E2EC9"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3E2EC9" w:rsidRDefault="003E2EC9" w:rsidP="00261A1D">
                      <w:pPr>
                        <w:pStyle w:val="PL"/>
                      </w:pPr>
                      <w:r>
                        <w:t xml:space="preserve">        },</w:t>
                      </w:r>
                    </w:p>
                    <w:p w14:paraId="19328E49" w14:textId="77777777" w:rsidR="003E2EC9" w:rsidRDefault="003E2EC9" w:rsidP="00261A1D">
                      <w:pPr>
                        <w:pStyle w:val="PL"/>
                      </w:pPr>
                      <w:r>
                        <w:t xml:space="preserve">        eutra                               </w:t>
                      </w:r>
                      <w:r>
                        <w:rPr>
                          <w:color w:val="993366"/>
                        </w:rPr>
                        <w:t>SEQUENCE</w:t>
                      </w:r>
                      <w:r>
                        <w:t xml:space="preserve"> {</w:t>
                      </w:r>
                    </w:p>
                    <w:p w14:paraId="43895186" w14:textId="77777777" w:rsidR="003E2EC9" w:rsidRDefault="003E2EC9"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3E2EC9" w:rsidRDefault="003E2EC9" w:rsidP="00261A1D">
                      <w:pPr>
                        <w:pStyle w:val="PL"/>
                      </w:pPr>
                      <w:r>
                        <w:t xml:space="preserve">        }</w:t>
                      </w:r>
                    </w:p>
                    <w:p w14:paraId="2F033AC2" w14:textId="77777777" w:rsidR="003E2EC9" w:rsidRDefault="003E2EC9" w:rsidP="00261A1D">
                      <w:pPr>
                        <w:pStyle w:val="PL"/>
                      </w:pPr>
                      <w:r>
                        <w:t xml:space="preserve">    }                                                                              </w:t>
                      </w:r>
                      <w:r>
                        <w:rPr>
                          <w:color w:val="993366"/>
                        </w:rPr>
                        <w:t>OPTIONAL</w:t>
                      </w:r>
                      <w:r>
                        <w:t>,</w:t>
                      </w:r>
                    </w:p>
                    <w:p w14:paraId="29F1F540" w14:textId="77777777" w:rsidR="003E2EC9" w:rsidRDefault="003E2EC9"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3E2EC9" w:rsidRDefault="003E2EC9" w:rsidP="00261A1D">
                      <w:pPr>
                        <w:pStyle w:val="PL"/>
                      </w:pPr>
                      <w:r>
                        <w:t xml:space="preserve">        supportedSRS-TxPortSwitch       </w:t>
                      </w:r>
                      <w:r>
                        <w:rPr>
                          <w:color w:val="993366"/>
                        </w:rPr>
                        <w:t>ENUMERATED</w:t>
                      </w:r>
                      <w:r>
                        <w:t xml:space="preserve"> {t1r2, t1r4, t2r4, t1r4-t2r4, t1r1, t2r2, t4r4, notSupported},</w:t>
                      </w:r>
                    </w:p>
                    <w:p w14:paraId="21BDFAB4" w14:textId="77777777" w:rsidR="003E2EC9" w:rsidRDefault="003E2EC9" w:rsidP="00261A1D">
                      <w:pPr>
                        <w:pStyle w:val="PL"/>
                      </w:pPr>
                      <w:r>
                        <w:t xml:space="preserve">        txSwitchImpactToRx              </w:t>
                      </w:r>
                      <w:r>
                        <w:rPr>
                          <w:color w:val="993366"/>
                        </w:rPr>
                        <w:t>INTEGER</w:t>
                      </w:r>
                      <w:r>
                        <w:t xml:space="preserve"> (1..32)                            </w:t>
                      </w:r>
                      <w:r>
                        <w:rPr>
                          <w:color w:val="993366"/>
                        </w:rPr>
                        <w:t>OPTIONAL</w:t>
                      </w:r>
                      <w:r>
                        <w:t>,</w:t>
                      </w:r>
                    </w:p>
                    <w:p w14:paraId="104792A7" w14:textId="77777777" w:rsidR="003E2EC9" w:rsidRDefault="003E2EC9" w:rsidP="00261A1D">
                      <w:pPr>
                        <w:pStyle w:val="PL"/>
                      </w:pPr>
                      <w:r>
                        <w:t xml:space="preserve">        txSwitchWithAnotherBand         </w:t>
                      </w:r>
                      <w:r>
                        <w:rPr>
                          <w:color w:val="993366"/>
                        </w:rPr>
                        <w:t>INTEGER</w:t>
                      </w:r>
                      <w:r>
                        <w:t xml:space="preserve"> (1..32)                            </w:t>
                      </w:r>
                      <w:r>
                        <w:rPr>
                          <w:color w:val="993366"/>
                        </w:rPr>
                        <w:t>OPTIONAL</w:t>
                      </w:r>
                    </w:p>
                    <w:p w14:paraId="24D1BA2E" w14:textId="77777777" w:rsidR="003E2EC9" w:rsidRDefault="003E2EC9" w:rsidP="00261A1D">
                      <w:pPr>
                        <w:pStyle w:val="PL"/>
                      </w:pPr>
                      <w:r>
                        <w:t xml:space="preserve">    }                                                                              </w:t>
                      </w:r>
                      <w:r>
                        <w:rPr>
                          <w:color w:val="993366"/>
                        </w:rPr>
                        <w:t>OPTIONAL</w:t>
                      </w:r>
                    </w:p>
                    <w:p w14:paraId="1CE04251" w14:textId="77777777" w:rsidR="003E2EC9" w:rsidRDefault="003E2EC9" w:rsidP="00261A1D">
                      <w:pPr>
                        <w:pStyle w:val="PL"/>
                      </w:pPr>
                      <w:r>
                        <w:t>}</w:t>
                      </w:r>
                    </w:p>
                    <w:p w14:paraId="09970E0A" w14:textId="08A1A16E" w:rsidR="003E2EC9" w:rsidRDefault="003E2EC9" w:rsidP="00261A1D">
                      <w:pPr>
                        <w:spacing w:after="120" w:line="256" w:lineRule="auto"/>
                        <w:rPr>
                          <w:kern w:val="24"/>
                          <w:szCs w:val="20"/>
                        </w:rPr>
                      </w:pPr>
                    </w:p>
                    <w:p w14:paraId="4C1E38C0" w14:textId="77777777" w:rsidR="003E2EC9" w:rsidRDefault="003E2EC9"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14:paraId="3E73EF7F" w14:textId="77777777" w:rsidR="003E2EC9" w:rsidRDefault="003E2EC9"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3BBAB222" w14:textId="77777777" w:rsidR="003E2EC9" w:rsidRPr="00D60CD1" w:rsidRDefault="003E2EC9" w:rsidP="00261A1D">
                      <w:pPr>
                        <w:spacing w:after="120" w:line="256" w:lineRule="auto"/>
                        <w:rPr>
                          <w:kern w:val="24"/>
                          <w:szCs w:val="20"/>
                          <w:lang w:val="x-none"/>
                        </w:rPr>
                      </w:pPr>
                    </w:p>
                  </w:txbxContent>
                </v:textbox>
                <w10:anchorlock/>
              </v:shape>
            </w:pict>
          </mc:Fallback>
        </mc:AlternateContent>
      </w:r>
    </w:p>
    <w:p w14:paraId="0ADDB5D2" w14:textId="184BD7D3" w:rsidR="002B527D" w:rsidRDefault="002B527D" w:rsidP="002B527D">
      <w:pPr>
        <w:spacing w:after="120"/>
        <w:jc w:val="both"/>
        <w:rPr>
          <w:color w:val="000000"/>
        </w:rPr>
      </w:pPr>
    </w:p>
    <w:p w14:paraId="4DE3080F" w14:textId="44B9A7E1" w:rsidR="00636556" w:rsidRDefault="00CD7492" w:rsidP="00636556">
      <w:pPr>
        <w:pStyle w:val="RAN4H1"/>
      </w:pPr>
      <w:r w:rsidRPr="00A37002">
        <w:t>Conclusion</w:t>
      </w:r>
    </w:p>
    <w:p w14:paraId="6B3BF9EE" w14:textId="6A8CA0F7" w:rsidR="007F187B" w:rsidRDefault="00AD6A58" w:rsidP="007F187B">
      <w:pPr>
        <w:jc w:val="both"/>
      </w:pPr>
      <w:r>
        <w:t>This contribution</w:t>
      </w:r>
      <w:r w:rsidR="007F187B">
        <w:t xml:space="preserve"> discussed the </w:t>
      </w:r>
      <w:r w:rsidR="008950D6">
        <w:t xml:space="preserve">applicable scenarios of SRS antenna switching and the </w:t>
      </w:r>
      <w:r w:rsidR="00B84C62">
        <w:t xml:space="preserve">interruption requirements </w:t>
      </w:r>
      <w:r w:rsidR="008950D6">
        <w:t>in respective scenarios</w:t>
      </w:r>
      <w:r w:rsidR="003B37B7">
        <w:t xml:space="preserve">. The observations and proposals are summarized as below: </w:t>
      </w:r>
      <w:r w:rsidR="007F187B">
        <w:t xml:space="preserve">  </w:t>
      </w:r>
    </w:p>
    <w:p w14:paraId="0DA6A76E" w14:textId="77777777" w:rsidR="003C017F" w:rsidRPr="00DF726A" w:rsidRDefault="003C017F" w:rsidP="003C017F">
      <w:pPr>
        <w:spacing w:after="120"/>
        <w:jc w:val="both"/>
        <w:rPr>
          <w:b/>
          <w:bCs/>
          <w:color w:val="000000"/>
          <w:szCs w:val="20"/>
        </w:rPr>
      </w:pPr>
      <w:r w:rsidRPr="00DF726A">
        <w:rPr>
          <w:b/>
          <w:bCs/>
          <w:color w:val="000000"/>
          <w:szCs w:val="20"/>
        </w:rPr>
        <w:t>Observation 1:  For the scenario in Fig.1 (a), RAN4 requirements shall be defined not considering the guard period in RAN1.</w:t>
      </w:r>
    </w:p>
    <w:p w14:paraId="26904CEF" w14:textId="77777777" w:rsidR="003C017F" w:rsidRPr="00DF726A" w:rsidRDefault="003C017F" w:rsidP="003C017F">
      <w:pPr>
        <w:spacing w:after="120"/>
        <w:jc w:val="both"/>
        <w:rPr>
          <w:b/>
          <w:bCs/>
          <w:color w:val="000000"/>
          <w:szCs w:val="20"/>
        </w:rPr>
      </w:pPr>
      <w:r w:rsidRPr="00DF726A">
        <w:rPr>
          <w:b/>
          <w:bCs/>
          <w:color w:val="000000"/>
          <w:szCs w:val="20"/>
        </w:rPr>
        <w:t>Observation #2: For the scenario in Fig.1 (b), RAN4 requirements shall be defined taking into account the guard period in-between the SRS resources.</w:t>
      </w:r>
    </w:p>
    <w:p w14:paraId="318C86A3" w14:textId="77777777" w:rsidR="003C017F" w:rsidRPr="0083157A" w:rsidRDefault="003C017F" w:rsidP="003C017F">
      <w:pPr>
        <w:spacing w:after="120"/>
        <w:jc w:val="both"/>
        <w:rPr>
          <w:b/>
          <w:bCs/>
          <w:color w:val="000000"/>
          <w:szCs w:val="20"/>
        </w:rPr>
      </w:pPr>
      <w:r w:rsidRPr="003E6415">
        <w:rPr>
          <w:b/>
          <w:bCs/>
          <w:color w:val="000000"/>
          <w:szCs w:val="20"/>
        </w:rPr>
        <w:t>O</w:t>
      </w:r>
      <w:r w:rsidRPr="0083157A">
        <w:rPr>
          <w:b/>
          <w:bCs/>
          <w:color w:val="000000"/>
          <w:szCs w:val="20"/>
        </w:rPr>
        <w:t>bservation #3: For the scenario in Fig.1 (c), RAN4 requirements shall be not defined before the guard period gets clarified by RAN1</w:t>
      </w:r>
      <w:r w:rsidRPr="003E6415">
        <w:rPr>
          <w:b/>
          <w:bCs/>
          <w:color w:val="000000"/>
          <w:szCs w:val="20"/>
        </w:rPr>
        <w:t>.</w:t>
      </w:r>
    </w:p>
    <w:p w14:paraId="1E86E15C" w14:textId="77777777" w:rsidR="003C017F" w:rsidRDefault="003C017F" w:rsidP="003C017F">
      <w:pPr>
        <w:spacing w:after="120"/>
        <w:jc w:val="both"/>
        <w:rPr>
          <w:b/>
          <w:bCs/>
          <w:color w:val="000000"/>
          <w:szCs w:val="20"/>
        </w:rPr>
      </w:pPr>
      <w:r w:rsidRPr="00B91399">
        <w:rPr>
          <w:b/>
          <w:bCs/>
          <w:color w:val="000000"/>
          <w:szCs w:val="20"/>
        </w:rPr>
        <w:t>Proposal</w:t>
      </w:r>
      <w:r>
        <w:rPr>
          <w:b/>
          <w:bCs/>
          <w:color w:val="000000"/>
          <w:szCs w:val="20"/>
        </w:rPr>
        <w:t xml:space="preserve"> #1</w:t>
      </w:r>
      <w:r w:rsidRPr="00B91399">
        <w:rPr>
          <w:b/>
          <w:bCs/>
          <w:color w:val="000000"/>
          <w:szCs w:val="20"/>
        </w:rPr>
        <w:t xml:space="preserve">: </w:t>
      </w:r>
      <w:r>
        <w:rPr>
          <w:b/>
          <w:bCs/>
          <w:color w:val="000000"/>
          <w:szCs w:val="20"/>
        </w:rPr>
        <w:t>RAN4 shall define the requirements for the following scenarios in Rel17 where</w:t>
      </w:r>
    </w:p>
    <w:p w14:paraId="37803733" w14:textId="77777777" w:rsidR="003C017F" w:rsidRPr="009A77CB" w:rsidRDefault="003C017F" w:rsidP="003C017F">
      <w:pPr>
        <w:pStyle w:val="ListParagraph"/>
        <w:numPr>
          <w:ilvl w:val="0"/>
          <w:numId w:val="23"/>
        </w:numPr>
        <w:spacing w:after="120"/>
        <w:rPr>
          <w:b/>
          <w:bCs/>
          <w:color w:val="000000"/>
          <w:szCs w:val="20"/>
        </w:rPr>
      </w:pPr>
      <w:r w:rsidRPr="009A77CB">
        <w:rPr>
          <w:b/>
          <w:bCs/>
          <w:color w:val="000000"/>
          <w:szCs w:val="20"/>
        </w:rPr>
        <w:t xml:space="preserve">The SRS resources of a set are transmitted NOT in the same slot, or </w:t>
      </w:r>
    </w:p>
    <w:p w14:paraId="4CD282E2" w14:textId="77777777" w:rsidR="003C017F" w:rsidRPr="009A77CB" w:rsidRDefault="003C017F" w:rsidP="003C017F">
      <w:pPr>
        <w:pStyle w:val="ListParagraph"/>
        <w:numPr>
          <w:ilvl w:val="0"/>
          <w:numId w:val="23"/>
        </w:numPr>
        <w:spacing w:after="120"/>
        <w:rPr>
          <w:b/>
          <w:bCs/>
        </w:rPr>
      </w:pPr>
      <w:r w:rsidRPr="009A77CB">
        <w:rPr>
          <w:b/>
          <w:bCs/>
          <w:color w:val="000000"/>
          <w:szCs w:val="20"/>
        </w:rPr>
        <w:t>The SRS resources of a set are transmitted in the same slot with c</w:t>
      </w:r>
      <w:r w:rsidRPr="009A77CB">
        <w:rPr>
          <w:b/>
          <w:bCs/>
        </w:rPr>
        <w:t>onsecutive SRS transmission</w:t>
      </w:r>
    </w:p>
    <w:p w14:paraId="42F3EC65" w14:textId="77777777" w:rsidR="003C017F" w:rsidRDefault="003C017F" w:rsidP="003C017F">
      <w:pPr>
        <w:spacing w:after="120"/>
        <w:jc w:val="both"/>
        <w:rPr>
          <w:u w:val="single"/>
          <w:lang w:eastAsia="zh-CN"/>
        </w:rPr>
      </w:pPr>
      <w:r w:rsidRPr="0083157A">
        <w:rPr>
          <w:b/>
          <w:bCs/>
          <w:color w:val="000000"/>
          <w:szCs w:val="20"/>
        </w:rPr>
        <w:t xml:space="preserve">Proposal #2: RAN4 do not define the requirements </w:t>
      </w:r>
      <w:r>
        <w:rPr>
          <w:b/>
          <w:bCs/>
          <w:color w:val="000000"/>
          <w:szCs w:val="20"/>
        </w:rPr>
        <w:t>if</w:t>
      </w:r>
      <w:r w:rsidRPr="003E6415">
        <w:rPr>
          <w:b/>
          <w:bCs/>
          <w:color w:val="000000"/>
          <w:szCs w:val="20"/>
        </w:rPr>
        <w:t xml:space="preserve"> </w:t>
      </w:r>
      <w:r w:rsidRPr="0083157A">
        <w:rPr>
          <w:b/>
          <w:bCs/>
          <w:color w:val="000000"/>
          <w:szCs w:val="20"/>
        </w:rPr>
        <w:t>the SRS resources of a set are transmitted in the same slot with non-c</w:t>
      </w:r>
      <w:r w:rsidRPr="0083157A">
        <w:rPr>
          <w:b/>
          <w:bCs/>
        </w:rPr>
        <w:t xml:space="preserve">onsecutive SRS transmission, </w:t>
      </w:r>
      <w:r>
        <w:rPr>
          <w:b/>
          <w:bCs/>
        </w:rPr>
        <w:t xml:space="preserve">before </w:t>
      </w:r>
      <w:r w:rsidRPr="0083157A">
        <w:rPr>
          <w:b/>
          <w:bCs/>
        </w:rPr>
        <w:t xml:space="preserve">the guard period </w:t>
      </w:r>
      <w:r>
        <w:rPr>
          <w:b/>
          <w:bCs/>
        </w:rPr>
        <w:t>gets</w:t>
      </w:r>
      <w:r w:rsidRPr="0083157A">
        <w:rPr>
          <w:b/>
          <w:bCs/>
        </w:rPr>
        <w:t xml:space="preserve"> clarified </w:t>
      </w:r>
      <w:r>
        <w:rPr>
          <w:b/>
          <w:bCs/>
        </w:rPr>
        <w:t xml:space="preserve">in RAN1 </w:t>
      </w:r>
      <w:r w:rsidRPr="0083157A">
        <w:rPr>
          <w:b/>
          <w:bCs/>
        </w:rPr>
        <w:t xml:space="preserve">in this scenario.  </w:t>
      </w:r>
    </w:p>
    <w:p w14:paraId="1C86036B" w14:textId="77777777" w:rsidR="003C017F" w:rsidRDefault="003C017F" w:rsidP="003C017F">
      <w:pPr>
        <w:spacing w:after="120"/>
        <w:jc w:val="both"/>
        <w:rPr>
          <w:b/>
          <w:bCs/>
          <w:color w:val="000000"/>
          <w:szCs w:val="20"/>
        </w:rPr>
      </w:pPr>
      <w:r w:rsidRPr="00DF726A">
        <w:rPr>
          <w:b/>
          <w:bCs/>
          <w:color w:val="000000"/>
          <w:szCs w:val="20"/>
        </w:rPr>
        <w:t>Observation #</w:t>
      </w:r>
      <w:r>
        <w:rPr>
          <w:b/>
          <w:bCs/>
          <w:color w:val="000000"/>
          <w:szCs w:val="20"/>
        </w:rPr>
        <w:t>4</w:t>
      </w:r>
      <w:r w:rsidRPr="00DF726A">
        <w:rPr>
          <w:b/>
          <w:bCs/>
          <w:color w:val="000000"/>
          <w:szCs w:val="20"/>
        </w:rPr>
        <w:t xml:space="preserve">: For the scenario in Fig.1 (a), </w:t>
      </w:r>
      <w:r w:rsidRPr="00DF726A">
        <w:rPr>
          <w:b/>
          <w:bCs/>
          <w:lang w:eastAsia="zh-CN"/>
        </w:rPr>
        <w:t xml:space="preserve">the transient period </w:t>
      </w:r>
      <w:r w:rsidRPr="001A501E">
        <w:rPr>
          <w:b/>
          <w:bCs/>
          <w:lang w:eastAsia="zh-CN"/>
        </w:rPr>
        <w:t xml:space="preserve">due to SRS antenna switching </w:t>
      </w:r>
      <w:r>
        <w:rPr>
          <w:b/>
          <w:bCs/>
          <w:lang w:eastAsia="zh-CN"/>
        </w:rPr>
        <w:t>may bring an interruption of up to 1 OFDM, dependent on the SCS</w:t>
      </w:r>
      <w:r w:rsidRPr="00DF726A">
        <w:rPr>
          <w:b/>
          <w:bCs/>
          <w:color w:val="000000"/>
          <w:szCs w:val="20"/>
        </w:rPr>
        <w:t>.</w:t>
      </w:r>
    </w:p>
    <w:p w14:paraId="2A2357DA" w14:textId="77777777" w:rsidR="003C017F" w:rsidRPr="0083157A" w:rsidRDefault="003C017F" w:rsidP="003C017F">
      <w:pPr>
        <w:spacing w:after="120"/>
        <w:jc w:val="both"/>
        <w:rPr>
          <w:b/>
          <w:bCs/>
          <w:lang w:eastAsia="zh-CN"/>
        </w:rPr>
      </w:pPr>
      <w:r w:rsidRPr="0083157A">
        <w:rPr>
          <w:b/>
          <w:bCs/>
          <w:lang w:eastAsia="zh-CN"/>
        </w:rPr>
        <w:t xml:space="preserve">Proposal #3: When the SRS resources of a set are not configured in a slot, the UE is allowed an uplink interruption on any of the active serving cells if </w:t>
      </w:r>
      <w:r w:rsidRPr="0083157A">
        <w:rPr>
          <w:b/>
          <w:bCs/>
        </w:rPr>
        <w:t xml:space="preserve">simultaneous SRS and PUCCH/PUSCH transmissions are not </w:t>
      </w:r>
      <w:r w:rsidRPr="0083157A">
        <w:rPr>
          <w:rFonts w:hint="eastAsia"/>
          <w:b/>
          <w:bCs/>
          <w:lang w:eastAsia="zh-CN"/>
        </w:rPr>
        <w:t xml:space="preserve">supported by </w:t>
      </w:r>
      <w:r w:rsidRPr="0083157A">
        <w:rPr>
          <w:b/>
          <w:bCs/>
          <w:lang w:eastAsia="zh-CN"/>
        </w:rPr>
        <w:t xml:space="preserve">the </w:t>
      </w:r>
      <w:r w:rsidRPr="0083157A">
        <w:rPr>
          <w:rFonts w:hint="eastAsia"/>
          <w:b/>
          <w:bCs/>
          <w:lang w:eastAsia="zh-CN"/>
        </w:rPr>
        <w:t>UE</w:t>
      </w:r>
      <w:r w:rsidRPr="0083157A">
        <w:rPr>
          <w:b/>
          <w:bCs/>
          <w:lang w:eastAsia="zh-CN"/>
        </w:rPr>
        <w:t xml:space="preserve">. And the uplink </w:t>
      </w:r>
      <w:r w:rsidRPr="001A501E">
        <w:rPr>
          <w:b/>
          <w:bCs/>
          <w:lang w:eastAsia="zh-CN"/>
        </w:rPr>
        <w:t xml:space="preserve">interruption </w:t>
      </w:r>
      <w:r>
        <w:rPr>
          <w:b/>
          <w:bCs/>
          <w:lang w:eastAsia="zh-CN"/>
        </w:rPr>
        <w:t>comprises</w:t>
      </w:r>
      <w:r w:rsidRPr="001A501E">
        <w:rPr>
          <w:b/>
          <w:bCs/>
          <w:lang w:eastAsia="zh-CN"/>
        </w:rPr>
        <w:t xml:space="preserve"> the</w:t>
      </w:r>
      <w:r w:rsidRPr="0083157A">
        <w:rPr>
          <w:b/>
          <w:bCs/>
          <w:lang w:eastAsia="zh-CN"/>
        </w:rPr>
        <w:t xml:space="preserve"> SRS transmission period</w:t>
      </w:r>
      <w:r>
        <w:rPr>
          <w:b/>
          <w:bCs/>
          <w:lang w:eastAsia="zh-CN"/>
        </w:rPr>
        <w:t xml:space="preserve"> and the transient period dependent on the SCS</w:t>
      </w:r>
      <w:r w:rsidRPr="0083157A">
        <w:rPr>
          <w:b/>
          <w:bCs/>
          <w:lang w:eastAsia="zh-CN"/>
        </w:rPr>
        <w:t xml:space="preserve">.  </w:t>
      </w:r>
    </w:p>
    <w:p w14:paraId="09FEC667" w14:textId="77777777" w:rsidR="003C017F" w:rsidRDefault="003C017F" w:rsidP="003C017F">
      <w:pPr>
        <w:spacing w:after="120"/>
        <w:jc w:val="both"/>
        <w:rPr>
          <w:lang w:eastAsia="zh-CN"/>
        </w:rPr>
      </w:pPr>
      <w:r w:rsidRPr="0083157A">
        <w:rPr>
          <w:b/>
          <w:bCs/>
          <w:color w:val="000000"/>
          <w:szCs w:val="20"/>
        </w:rPr>
        <w:t xml:space="preserve">Observation #5: For the scenario in Fig.1 (b), </w:t>
      </w:r>
      <w:r w:rsidRPr="0083157A">
        <w:rPr>
          <w:b/>
          <w:bCs/>
          <w:lang w:eastAsia="zh-CN"/>
        </w:rPr>
        <w:t xml:space="preserve">the transient periods before the first SRS transmission and after the last SRS transmission in one slot </w:t>
      </w:r>
      <w:r>
        <w:rPr>
          <w:b/>
          <w:bCs/>
          <w:lang w:eastAsia="zh-CN"/>
        </w:rPr>
        <w:t>may also be</w:t>
      </w:r>
      <w:r w:rsidRPr="0083157A">
        <w:rPr>
          <w:b/>
          <w:bCs/>
          <w:lang w:eastAsia="zh-CN"/>
        </w:rPr>
        <w:t xml:space="preserve"> counted as interruption</w:t>
      </w:r>
      <w:r>
        <w:rPr>
          <w:b/>
          <w:bCs/>
          <w:lang w:eastAsia="zh-CN"/>
        </w:rPr>
        <w:t xml:space="preserve"> dependent on the SCS</w:t>
      </w:r>
      <w:r w:rsidRPr="0083157A">
        <w:rPr>
          <w:b/>
          <w:bCs/>
          <w:color w:val="000000"/>
          <w:szCs w:val="20"/>
        </w:rPr>
        <w:t>.</w:t>
      </w:r>
    </w:p>
    <w:p w14:paraId="26383FF8" w14:textId="631BA61C" w:rsidR="003C017F" w:rsidRDefault="003C017F" w:rsidP="003C017F">
      <w:pPr>
        <w:spacing w:after="120"/>
        <w:jc w:val="both"/>
        <w:rPr>
          <w:b/>
          <w:bCs/>
          <w:lang w:eastAsia="zh-CN"/>
        </w:rPr>
      </w:pPr>
      <w:r w:rsidRPr="00DF726A">
        <w:rPr>
          <w:b/>
          <w:bCs/>
          <w:lang w:eastAsia="zh-CN"/>
        </w:rPr>
        <w:t>Proposal #</w:t>
      </w:r>
      <w:r>
        <w:rPr>
          <w:b/>
          <w:bCs/>
          <w:lang w:eastAsia="zh-CN"/>
        </w:rPr>
        <w:t>4</w:t>
      </w:r>
      <w:r w:rsidRPr="00DF726A">
        <w:rPr>
          <w:b/>
          <w:bCs/>
          <w:lang w:eastAsia="zh-CN"/>
        </w:rPr>
        <w:t>: When the SRS resources of a set are configured in a slot</w:t>
      </w:r>
      <w:r>
        <w:rPr>
          <w:b/>
          <w:bCs/>
          <w:lang w:eastAsia="zh-CN"/>
        </w:rPr>
        <w:t xml:space="preserve"> with consecutive SRS transmission</w:t>
      </w:r>
      <w:r w:rsidRPr="00DF726A">
        <w:rPr>
          <w:b/>
          <w:bCs/>
          <w:lang w:eastAsia="zh-CN"/>
        </w:rPr>
        <w:t xml:space="preserve">, the UE is allowed an uplink interruption on any of the active serving cells if </w:t>
      </w:r>
      <w:r w:rsidRPr="00DF726A">
        <w:rPr>
          <w:b/>
          <w:bCs/>
        </w:rPr>
        <w:t xml:space="preserve">simultaneous SRS and PUCCH/PUSCH transmissions are not </w:t>
      </w:r>
      <w:r w:rsidRPr="00DF726A">
        <w:rPr>
          <w:rFonts w:hint="eastAsia"/>
          <w:b/>
          <w:bCs/>
          <w:lang w:eastAsia="zh-CN"/>
        </w:rPr>
        <w:t xml:space="preserve">supported by </w:t>
      </w:r>
      <w:r w:rsidRPr="00DF726A">
        <w:rPr>
          <w:b/>
          <w:bCs/>
          <w:lang w:eastAsia="zh-CN"/>
        </w:rPr>
        <w:t xml:space="preserve">the </w:t>
      </w:r>
      <w:r w:rsidRPr="00DF726A">
        <w:rPr>
          <w:rFonts w:hint="eastAsia"/>
          <w:b/>
          <w:bCs/>
          <w:lang w:eastAsia="zh-CN"/>
        </w:rPr>
        <w:t>UE</w:t>
      </w:r>
      <w:r w:rsidRPr="00DF726A">
        <w:rPr>
          <w:b/>
          <w:bCs/>
          <w:lang w:eastAsia="zh-CN"/>
        </w:rPr>
        <w:t xml:space="preserve">. </w:t>
      </w:r>
      <w:r>
        <w:rPr>
          <w:b/>
          <w:bCs/>
          <w:lang w:eastAsia="zh-CN"/>
        </w:rPr>
        <w:t>The</w:t>
      </w:r>
      <w:r w:rsidRPr="00DF726A">
        <w:rPr>
          <w:b/>
          <w:bCs/>
          <w:lang w:eastAsia="zh-CN"/>
        </w:rPr>
        <w:t xml:space="preserve"> </w:t>
      </w:r>
      <w:r w:rsidRPr="001A501E">
        <w:rPr>
          <w:b/>
          <w:bCs/>
          <w:lang w:eastAsia="zh-CN"/>
        </w:rPr>
        <w:t>uplink interruption comprises the SRS transmission periods, the guard period in-between and the transient periods dependent on the SCS.</w:t>
      </w:r>
    </w:p>
    <w:p w14:paraId="087AF81F" w14:textId="24F69255" w:rsidR="00002DB0" w:rsidRPr="00705BAC" w:rsidRDefault="00002DB0" w:rsidP="00002DB0">
      <w:pPr>
        <w:spacing w:after="120"/>
        <w:jc w:val="both"/>
        <w:rPr>
          <w:b/>
          <w:bCs/>
          <w:lang w:eastAsia="zh-CN"/>
        </w:rPr>
      </w:pPr>
      <w:r w:rsidRPr="00705BAC">
        <w:rPr>
          <w:b/>
          <w:bCs/>
          <w:lang w:eastAsia="zh-CN"/>
        </w:rPr>
        <w:lastRenderedPageBreak/>
        <w:t xml:space="preserve">Proposal #5: The position of the transient period needs to be clarified before defining the interruption and the scheduling restriction in RRM spec. </w:t>
      </w:r>
    </w:p>
    <w:p w14:paraId="1B454122" w14:textId="3A10CE99" w:rsidR="003C017F" w:rsidRDefault="003C017F" w:rsidP="007F187B">
      <w:pPr>
        <w:jc w:val="both"/>
      </w:pPr>
      <w:r w:rsidRPr="00C1169E">
        <w:rPr>
          <w:b/>
          <w:bCs/>
          <w:lang w:eastAsia="zh-CN"/>
        </w:rPr>
        <w:t>Proposal</w:t>
      </w:r>
      <w:r>
        <w:rPr>
          <w:b/>
          <w:bCs/>
          <w:lang w:eastAsia="zh-CN"/>
        </w:rPr>
        <w:t xml:space="preserve"> #</w:t>
      </w:r>
      <w:r w:rsidR="00705BAC">
        <w:rPr>
          <w:b/>
          <w:bCs/>
          <w:lang w:eastAsia="zh-CN"/>
        </w:rPr>
        <w:t>6</w:t>
      </w:r>
      <w:r w:rsidRPr="00C1169E">
        <w:rPr>
          <w:b/>
          <w:bCs/>
          <w:lang w:eastAsia="zh-CN"/>
        </w:rPr>
        <w:t xml:space="preserve">: </w:t>
      </w:r>
      <w:r>
        <w:rPr>
          <w:b/>
          <w:bCs/>
          <w:lang w:eastAsia="zh-CN"/>
        </w:rPr>
        <w:t>Add</w:t>
      </w:r>
      <w:r w:rsidRPr="00852255">
        <w:rPr>
          <w:b/>
          <w:bCs/>
          <w:lang w:eastAsia="zh-CN"/>
        </w:rPr>
        <w:t xml:space="preserve"> one note indicating the DL may be affected due to SRS antenna switching if </w:t>
      </w:r>
      <w:r w:rsidRPr="00852255">
        <w:rPr>
          <w:b/>
          <w:bCs/>
          <w:i/>
          <w:iCs/>
          <w:lang w:eastAsia="zh-CN"/>
        </w:rPr>
        <w:t>txSwitchImpactToRx</w:t>
      </w:r>
      <w:r w:rsidRPr="00852255">
        <w:rPr>
          <w:b/>
          <w:bCs/>
          <w:lang w:eastAsia="zh-CN"/>
        </w:rPr>
        <w:t xml:space="preserve"> is configured.</w:t>
      </w:r>
    </w:p>
    <w:p w14:paraId="3DAFBD41" w14:textId="77777777" w:rsidR="003B659E" w:rsidRPr="0095295C" w:rsidRDefault="003B659E" w:rsidP="0008612A">
      <w:pPr>
        <w:pStyle w:val="RAN4H1"/>
      </w:pPr>
      <w:r w:rsidRPr="0095295C">
        <w:t>References</w:t>
      </w:r>
    </w:p>
    <w:p w14:paraId="5904B47B" w14:textId="341670C0"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BE53FA">
        <w:t>4-</w:t>
      </w:r>
      <w:r w:rsidR="003C017F">
        <w:t>2105786</w:t>
      </w:r>
      <w:r>
        <w:t xml:space="preserve">, </w:t>
      </w:r>
      <w:r w:rsidR="00BE53FA" w:rsidRPr="00BE53FA">
        <w:rPr>
          <w:lang w:val="en-GB"/>
        </w:rPr>
        <w:t>WF on further RRM enhancement for NR and MR-DC - SRS antenna port switching</w:t>
      </w:r>
      <w:r>
        <w:t>, Apple</w:t>
      </w:r>
    </w:p>
    <w:p w14:paraId="77CEC8DA" w14:textId="11C890E7" w:rsidR="00341486" w:rsidRDefault="00341486" w:rsidP="00192EF5">
      <w:pPr>
        <w:numPr>
          <w:ilvl w:val="0"/>
          <w:numId w:val="1"/>
        </w:numPr>
        <w:overflowPunct w:val="0"/>
        <w:autoSpaceDE w:val="0"/>
        <w:autoSpaceDN w:val="0"/>
        <w:adjustRightInd w:val="0"/>
        <w:spacing w:after="120" w:line="240" w:lineRule="auto"/>
        <w:jc w:val="both"/>
        <w:textAlignment w:val="baseline"/>
      </w:pPr>
      <w:r>
        <w:t xml:space="preserve">3GPP TS 38.214 v16.3.0 </w:t>
      </w:r>
    </w:p>
    <w:p w14:paraId="06FFA719" w14:textId="77777777" w:rsidR="00E05BDC" w:rsidRPr="003C017F" w:rsidRDefault="00E05BDC" w:rsidP="009A77CB">
      <w:pPr>
        <w:overflowPunct w:val="0"/>
        <w:autoSpaceDE w:val="0"/>
        <w:autoSpaceDN w:val="0"/>
        <w:adjustRightInd w:val="0"/>
        <w:spacing w:after="120" w:line="240" w:lineRule="auto"/>
        <w:jc w:val="both"/>
        <w:textAlignment w:val="baseline"/>
        <w:rPr>
          <w:color w:val="000000"/>
        </w:rPr>
      </w:pPr>
    </w:p>
    <w:p w14:paraId="18BA1AF0" w14:textId="27741CE5" w:rsidR="00E05BDC" w:rsidRPr="0095295C" w:rsidRDefault="00E05BDC" w:rsidP="00E05BDC">
      <w:pPr>
        <w:pStyle w:val="RAN4H1"/>
      </w:pPr>
      <w:r>
        <w:t>Text Proposals</w:t>
      </w:r>
    </w:p>
    <w:p w14:paraId="0DD0314A" w14:textId="3EF0165B" w:rsidR="00E05BDC" w:rsidRPr="00D54488" w:rsidRDefault="00E05BDC" w:rsidP="00E05BDC">
      <w:pPr>
        <w:overflowPunct w:val="0"/>
        <w:autoSpaceDE w:val="0"/>
        <w:autoSpaceDN w:val="0"/>
        <w:adjustRightInd w:val="0"/>
        <w:spacing w:after="120" w:line="240" w:lineRule="auto"/>
        <w:jc w:val="both"/>
        <w:textAlignment w:val="baseline"/>
        <w:rPr>
          <w:i/>
          <w:iCs/>
        </w:rPr>
      </w:pPr>
      <w:r w:rsidRPr="00D54488">
        <w:rPr>
          <w:i/>
          <w:iCs/>
        </w:rPr>
        <w:t>Note: T</w:t>
      </w:r>
      <w:r w:rsidRPr="00D54488">
        <w:rPr>
          <w:i/>
          <w:iCs/>
          <w:lang w:eastAsia="zh-CN"/>
        </w:rPr>
        <w:t>he downlink may be affected due to SRS antenna switching if txSwitchImpactToRx is configured</w:t>
      </w:r>
    </w:p>
    <w:sectPr w:rsidR="00E05BDC" w:rsidRPr="00D5448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EE742" w14:textId="77777777" w:rsidR="00D02BDA" w:rsidRDefault="00D02BDA" w:rsidP="00001C9B">
      <w:pPr>
        <w:spacing w:after="0" w:line="240" w:lineRule="auto"/>
      </w:pPr>
      <w:r>
        <w:separator/>
      </w:r>
    </w:p>
  </w:endnote>
  <w:endnote w:type="continuationSeparator" w:id="0">
    <w:p w14:paraId="2CB7D39A" w14:textId="77777777" w:rsidR="00D02BDA" w:rsidRDefault="00D02BD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altName w:val="Meiryo"/>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8826F" w14:textId="77777777" w:rsidR="00D02BDA" w:rsidRDefault="00D02BDA" w:rsidP="00001C9B">
      <w:pPr>
        <w:spacing w:after="0" w:line="240" w:lineRule="auto"/>
      </w:pPr>
      <w:r>
        <w:separator/>
      </w:r>
    </w:p>
  </w:footnote>
  <w:footnote w:type="continuationSeparator" w:id="0">
    <w:p w14:paraId="37A3FBE5" w14:textId="77777777" w:rsidR="00D02BDA" w:rsidRDefault="00D02BD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tentative="1">
      <w:start w:val="1"/>
      <w:numFmt w:val="bullet"/>
      <w:lvlText w:val="•"/>
      <w:lvlJc w:val="left"/>
      <w:pPr>
        <w:tabs>
          <w:tab w:val="num" w:pos="2880"/>
        </w:tabs>
        <w:ind w:left="2880" w:hanging="360"/>
      </w:pPr>
      <w:rPr>
        <w:rFonts w:ascii="Arial" w:hAnsi="Arial" w:hint="default"/>
      </w:rPr>
    </w:lvl>
    <w:lvl w:ilvl="4" w:tplc="5F104DE8" w:tentative="1">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1C5FB5"/>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15"/>
  </w:num>
  <w:num w:numId="5">
    <w:abstractNumId w:val="21"/>
  </w:num>
  <w:num w:numId="6">
    <w:abstractNumId w:val="3"/>
  </w:num>
  <w:num w:numId="7">
    <w:abstractNumId w:val="20"/>
  </w:num>
  <w:num w:numId="8">
    <w:abstractNumId w:val="1"/>
  </w:num>
  <w:num w:numId="9">
    <w:abstractNumId w:val="11"/>
  </w:num>
  <w:num w:numId="10">
    <w:abstractNumId w:val="1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9"/>
  </w:num>
  <w:num w:numId="15">
    <w:abstractNumId w:val="25"/>
  </w:num>
  <w:num w:numId="16">
    <w:abstractNumId w:val="13"/>
  </w:num>
  <w:num w:numId="17">
    <w:abstractNumId w:val="22"/>
  </w:num>
  <w:num w:numId="18">
    <w:abstractNumId w:val="16"/>
  </w:num>
  <w:num w:numId="19">
    <w:abstractNumId w:val="14"/>
  </w:num>
  <w:num w:numId="20">
    <w:abstractNumId w:val="8"/>
  </w:num>
  <w:num w:numId="21">
    <w:abstractNumId w:val="23"/>
  </w:num>
  <w:num w:numId="22">
    <w:abstractNumId w:val="27"/>
  </w:num>
  <w:num w:numId="23">
    <w:abstractNumId w:val="10"/>
  </w:num>
  <w:num w:numId="24">
    <w:abstractNumId w:val="26"/>
  </w:num>
  <w:num w:numId="25">
    <w:abstractNumId w:val="18"/>
  </w:num>
  <w:num w:numId="26">
    <w:abstractNumId w:val="24"/>
  </w:num>
  <w:num w:numId="27">
    <w:abstractNumId w:val="6"/>
  </w:num>
  <w:num w:numId="28">
    <w:abstractNumId w:val="2"/>
  </w:num>
  <w:num w:numId="2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65ED"/>
    <w:rsid w:val="0003085A"/>
    <w:rsid w:val="00036FA0"/>
    <w:rsid w:val="00041835"/>
    <w:rsid w:val="00042879"/>
    <w:rsid w:val="000429BA"/>
    <w:rsid w:val="000442C6"/>
    <w:rsid w:val="00045940"/>
    <w:rsid w:val="00052489"/>
    <w:rsid w:val="00063D09"/>
    <w:rsid w:val="000779E7"/>
    <w:rsid w:val="0008035F"/>
    <w:rsid w:val="00080BBB"/>
    <w:rsid w:val="00081F3C"/>
    <w:rsid w:val="0008371C"/>
    <w:rsid w:val="000841A5"/>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D0EFF"/>
    <w:rsid w:val="000D11AD"/>
    <w:rsid w:val="000D19AE"/>
    <w:rsid w:val="000D2083"/>
    <w:rsid w:val="000D284D"/>
    <w:rsid w:val="000D7842"/>
    <w:rsid w:val="000E6293"/>
    <w:rsid w:val="000E76F0"/>
    <w:rsid w:val="000F0D85"/>
    <w:rsid w:val="000F15B2"/>
    <w:rsid w:val="001015FE"/>
    <w:rsid w:val="001026DE"/>
    <w:rsid w:val="001039C7"/>
    <w:rsid w:val="00103EEE"/>
    <w:rsid w:val="001059BF"/>
    <w:rsid w:val="00112013"/>
    <w:rsid w:val="0011548D"/>
    <w:rsid w:val="00115CE9"/>
    <w:rsid w:val="00117630"/>
    <w:rsid w:val="00120C56"/>
    <w:rsid w:val="0012153C"/>
    <w:rsid w:val="00124719"/>
    <w:rsid w:val="00124D54"/>
    <w:rsid w:val="00125D82"/>
    <w:rsid w:val="00130260"/>
    <w:rsid w:val="001308FF"/>
    <w:rsid w:val="00131ABC"/>
    <w:rsid w:val="0013626B"/>
    <w:rsid w:val="00136714"/>
    <w:rsid w:val="001372FA"/>
    <w:rsid w:val="00140E6B"/>
    <w:rsid w:val="001433A9"/>
    <w:rsid w:val="00145392"/>
    <w:rsid w:val="00146D80"/>
    <w:rsid w:val="001471FE"/>
    <w:rsid w:val="00150EBC"/>
    <w:rsid w:val="00154E22"/>
    <w:rsid w:val="00155C0E"/>
    <w:rsid w:val="00155D5C"/>
    <w:rsid w:val="001566B6"/>
    <w:rsid w:val="00160E81"/>
    <w:rsid w:val="001611F7"/>
    <w:rsid w:val="00164727"/>
    <w:rsid w:val="00166309"/>
    <w:rsid w:val="0017297C"/>
    <w:rsid w:val="001745F8"/>
    <w:rsid w:val="0017531D"/>
    <w:rsid w:val="00175CF6"/>
    <w:rsid w:val="00176671"/>
    <w:rsid w:val="0018380D"/>
    <w:rsid w:val="001838CF"/>
    <w:rsid w:val="00183D7D"/>
    <w:rsid w:val="001850DD"/>
    <w:rsid w:val="00186A8A"/>
    <w:rsid w:val="00190D84"/>
    <w:rsid w:val="00191A64"/>
    <w:rsid w:val="00192EF5"/>
    <w:rsid w:val="001A0338"/>
    <w:rsid w:val="001A0509"/>
    <w:rsid w:val="001A2691"/>
    <w:rsid w:val="001A2C7A"/>
    <w:rsid w:val="001A3611"/>
    <w:rsid w:val="001A4182"/>
    <w:rsid w:val="001A4C9D"/>
    <w:rsid w:val="001A5957"/>
    <w:rsid w:val="001B0DBB"/>
    <w:rsid w:val="001B0F29"/>
    <w:rsid w:val="001C2E59"/>
    <w:rsid w:val="001C2F6D"/>
    <w:rsid w:val="001C604C"/>
    <w:rsid w:val="001C7E28"/>
    <w:rsid w:val="001D0E68"/>
    <w:rsid w:val="001D2ABE"/>
    <w:rsid w:val="001D66DC"/>
    <w:rsid w:val="001D6933"/>
    <w:rsid w:val="001E30F6"/>
    <w:rsid w:val="001E7481"/>
    <w:rsid w:val="001E78FB"/>
    <w:rsid w:val="001F14A4"/>
    <w:rsid w:val="001F51C3"/>
    <w:rsid w:val="001F5F28"/>
    <w:rsid w:val="002005F6"/>
    <w:rsid w:val="0020071A"/>
    <w:rsid w:val="00204010"/>
    <w:rsid w:val="002057FD"/>
    <w:rsid w:val="00205B2B"/>
    <w:rsid w:val="002066B9"/>
    <w:rsid w:val="00207954"/>
    <w:rsid w:val="00210CBC"/>
    <w:rsid w:val="00211C63"/>
    <w:rsid w:val="00217708"/>
    <w:rsid w:val="00225648"/>
    <w:rsid w:val="00225C40"/>
    <w:rsid w:val="0022626B"/>
    <w:rsid w:val="00231E39"/>
    <w:rsid w:val="00232734"/>
    <w:rsid w:val="0023397E"/>
    <w:rsid w:val="002345AA"/>
    <w:rsid w:val="00234F03"/>
    <w:rsid w:val="00235BC9"/>
    <w:rsid w:val="00235F5C"/>
    <w:rsid w:val="00246119"/>
    <w:rsid w:val="002468E1"/>
    <w:rsid w:val="002516E7"/>
    <w:rsid w:val="00256F20"/>
    <w:rsid w:val="00261A1D"/>
    <w:rsid w:val="00262146"/>
    <w:rsid w:val="00263A36"/>
    <w:rsid w:val="00266DEA"/>
    <w:rsid w:val="002729BD"/>
    <w:rsid w:val="00273E76"/>
    <w:rsid w:val="00276D84"/>
    <w:rsid w:val="00281C03"/>
    <w:rsid w:val="00283B1E"/>
    <w:rsid w:val="00284C97"/>
    <w:rsid w:val="0028595E"/>
    <w:rsid w:val="0028683B"/>
    <w:rsid w:val="00287622"/>
    <w:rsid w:val="00290C5E"/>
    <w:rsid w:val="002941DE"/>
    <w:rsid w:val="0029513B"/>
    <w:rsid w:val="00295FDD"/>
    <w:rsid w:val="002A1F5F"/>
    <w:rsid w:val="002A33F8"/>
    <w:rsid w:val="002B0841"/>
    <w:rsid w:val="002B4922"/>
    <w:rsid w:val="002B527D"/>
    <w:rsid w:val="002B5FEC"/>
    <w:rsid w:val="002B7AE6"/>
    <w:rsid w:val="002C1A9C"/>
    <w:rsid w:val="002C2D19"/>
    <w:rsid w:val="002C4340"/>
    <w:rsid w:val="002D10FA"/>
    <w:rsid w:val="002D256B"/>
    <w:rsid w:val="002D3188"/>
    <w:rsid w:val="002D471F"/>
    <w:rsid w:val="002D4A60"/>
    <w:rsid w:val="002D4C55"/>
    <w:rsid w:val="002D7387"/>
    <w:rsid w:val="002E076A"/>
    <w:rsid w:val="002E364A"/>
    <w:rsid w:val="002E4186"/>
    <w:rsid w:val="002E4AC8"/>
    <w:rsid w:val="002E52D3"/>
    <w:rsid w:val="002E651E"/>
    <w:rsid w:val="002F1AF1"/>
    <w:rsid w:val="002F4EF7"/>
    <w:rsid w:val="002F56C6"/>
    <w:rsid w:val="002F6291"/>
    <w:rsid w:val="003057C1"/>
    <w:rsid w:val="00307252"/>
    <w:rsid w:val="00310F7F"/>
    <w:rsid w:val="00322009"/>
    <w:rsid w:val="00324514"/>
    <w:rsid w:val="0032476F"/>
    <w:rsid w:val="00327645"/>
    <w:rsid w:val="003312BB"/>
    <w:rsid w:val="00332249"/>
    <w:rsid w:val="00332521"/>
    <w:rsid w:val="00332CD3"/>
    <w:rsid w:val="003353B5"/>
    <w:rsid w:val="00336510"/>
    <w:rsid w:val="00341486"/>
    <w:rsid w:val="0034166A"/>
    <w:rsid w:val="00341E75"/>
    <w:rsid w:val="00344D58"/>
    <w:rsid w:val="00347AFF"/>
    <w:rsid w:val="00363BD9"/>
    <w:rsid w:val="00363CF1"/>
    <w:rsid w:val="00363DE9"/>
    <w:rsid w:val="003671ED"/>
    <w:rsid w:val="003727E1"/>
    <w:rsid w:val="003729A5"/>
    <w:rsid w:val="00373F90"/>
    <w:rsid w:val="003822A3"/>
    <w:rsid w:val="003836EC"/>
    <w:rsid w:val="00386B8A"/>
    <w:rsid w:val="00387146"/>
    <w:rsid w:val="00387E80"/>
    <w:rsid w:val="003902F3"/>
    <w:rsid w:val="003914B2"/>
    <w:rsid w:val="003917FF"/>
    <w:rsid w:val="003A339C"/>
    <w:rsid w:val="003A390A"/>
    <w:rsid w:val="003A3E50"/>
    <w:rsid w:val="003A5016"/>
    <w:rsid w:val="003A5764"/>
    <w:rsid w:val="003A5F12"/>
    <w:rsid w:val="003A65BD"/>
    <w:rsid w:val="003B0BAB"/>
    <w:rsid w:val="003B1E4A"/>
    <w:rsid w:val="003B37B7"/>
    <w:rsid w:val="003B6043"/>
    <w:rsid w:val="003B659E"/>
    <w:rsid w:val="003C017F"/>
    <w:rsid w:val="003C09FB"/>
    <w:rsid w:val="003C1385"/>
    <w:rsid w:val="003C380C"/>
    <w:rsid w:val="003C3850"/>
    <w:rsid w:val="003C3C66"/>
    <w:rsid w:val="003D7919"/>
    <w:rsid w:val="003D7E20"/>
    <w:rsid w:val="003E1975"/>
    <w:rsid w:val="003E2EC9"/>
    <w:rsid w:val="003E5C4B"/>
    <w:rsid w:val="003E6294"/>
    <w:rsid w:val="003E6415"/>
    <w:rsid w:val="004034FF"/>
    <w:rsid w:val="00405237"/>
    <w:rsid w:val="00412592"/>
    <w:rsid w:val="00414BE0"/>
    <w:rsid w:val="00415793"/>
    <w:rsid w:val="00415FFC"/>
    <w:rsid w:val="00417AA0"/>
    <w:rsid w:val="00427818"/>
    <w:rsid w:val="004334C5"/>
    <w:rsid w:val="004353AD"/>
    <w:rsid w:val="00435817"/>
    <w:rsid w:val="0043750A"/>
    <w:rsid w:val="00445430"/>
    <w:rsid w:val="0044544F"/>
    <w:rsid w:val="00452543"/>
    <w:rsid w:val="00452679"/>
    <w:rsid w:val="004527CE"/>
    <w:rsid w:val="004535D7"/>
    <w:rsid w:val="00461F97"/>
    <w:rsid w:val="00467FAD"/>
    <w:rsid w:val="004728C7"/>
    <w:rsid w:val="00473233"/>
    <w:rsid w:val="004738D5"/>
    <w:rsid w:val="004752E9"/>
    <w:rsid w:val="00475760"/>
    <w:rsid w:val="00477936"/>
    <w:rsid w:val="00480278"/>
    <w:rsid w:val="00480DB4"/>
    <w:rsid w:val="00482CC9"/>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B4A"/>
    <w:rsid w:val="004C5A4F"/>
    <w:rsid w:val="004C7731"/>
    <w:rsid w:val="004C7D50"/>
    <w:rsid w:val="004D0784"/>
    <w:rsid w:val="004D5B77"/>
    <w:rsid w:val="004D661E"/>
    <w:rsid w:val="004D6851"/>
    <w:rsid w:val="004D6DDE"/>
    <w:rsid w:val="004D7877"/>
    <w:rsid w:val="004D7D2C"/>
    <w:rsid w:val="004E0BE2"/>
    <w:rsid w:val="004E5E66"/>
    <w:rsid w:val="004E706B"/>
    <w:rsid w:val="004F096B"/>
    <w:rsid w:val="004F3FC4"/>
    <w:rsid w:val="004F49E5"/>
    <w:rsid w:val="004F6A4F"/>
    <w:rsid w:val="004F73CC"/>
    <w:rsid w:val="004F7CE2"/>
    <w:rsid w:val="005032D8"/>
    <w:rsid w:val="00503B4D"/>
    <w:rsid w:val="00503CB8"/>
    <w:rsid w:val="00504EE9"/>
    <w:rsid w:val="005109F4"/>
    <w:rsid w:val="005120F9"/>
    <w:rsid w:val="005136FC"/>
    <w:rsid w:val="005170C0"/>
    <w:rsid w:val="0051719E"/>
    <w:rsid w:val="005205C4"/>
    <w:rsid w:val="00521750"/>
    <w:rsid w:val="00523BC3"/>
    <w:rsid w:val="00530811"/>
    <w:rsid w:val="00533287"/>
    <w:rsid w:val="00535F19"/>
    <w:rsid w:val="00543767"/>
    <w:rsid w:val="0054442C"/>
    <w:rsid w:val="00546095"/>
    <w:rsid w:val="00550111"/>
    <w:rsid w:val="00550285"/>
    <w:rsid w:val="00550F1A"/>
    <w:rsid w:val="0055103E"/>
    <w:rsid w:val="00553FFB"/>
    <w:rsid w:val="0055462E"/>
    <w:rsid w:val="00554B8E"/>
    <w:rsid w:val="0056038A"/>
    <w:rsid w:val="0056080B"/>
    <w:rsid w:val="00562F8E"/>
    <w:rsid w:val="005728AA"/>
    <w:rsid w:val="00581ED3"/>
    <w:rsid w:val="005836F8"/>
    <w:rsid w:val="00590E62"/>
    <w:rsid w:val="005918FA"/>
    <w:rsid w:val="00594996"/>
    <w:rsid w:val="00594AEE"/>
    <w:rsid w:val="00596C8B"/>
    <w:rsid w:val="00596D00"/>
    <w:rsid w:val="005A1F03"/>
    <w:rsid w:val="005A3AF6"/>
    <w:rsid w:val="005A3F05"/>
    <w:rsid w:val="005A757C"/>
    <w:rsid w:val="005B49C0"/>
    <w:rsid w:val="005C0210"/>
    <w:rsid w:val="005C4BE9"/>
    <w:rsid w:val="005C4D79"/>
    <w:rsid w:val="005C5908"/>
    <w:rsid w:val="005D168B"/>
    <w:rsid w:val="005D4A76"/>
    <w:rsid w:val="005D4C03"/>
    <w:rsid w:val="005E22E5"/>
    <w:rsid w:val="005E61A8"/>
    <w:rsid w:val="005F6419"/>
    <w:rsid w:val="005F6FEB"/>
    <w:rsid w:val="00603117"/>
    <w:rsid w:val="00605ACB"/>
    <w:rsid w:val="0060737B"/>
    <w:rsid w:val="006078F1"/>
    <w:rsid w:val="00611950"/>
    <w:rsid w:val="00612BEB"/>
    <w:rsid w:val="00615227"/>
    <w:rsid w:val="00617400"/>
    <w:rsid w:val="0062504C"/>
    <w:rsid w:val="00626D5D"/>
    <w:rsid w:val="00627AF3"/>
    <w:rsid w:val="00631564"/>
    <w:rsid w:val="00636233"/>
    <w:rsid w:val="00636556"/>
    <w:rsid w:val="006408B8"/>
    <w:rsid w:val="00644EC4"/>
    <w:rsid w:val="00646350"/>
    <w:rsid w:val="0065436B"/>
    <w:rsid w:val="0065580D"/>
    <w:rsid w:val="00656978"/>
    <w:rsid w:val="006605EB"/>
    <w:rsid w:val="00664950"/>
    <w:rsid w:val="00667251"/>
    <w:rsid w:val="00673160"/>
    <w:rsid w:val="00681201"/>
    <w:rsid w:val="0068281A"/>
    <w:rsid w:val="00682B33"/>
    <w:rsid w:val="00683220"/>
    <w:rsid w:val="00686C11"/>
    <w:rsid w:val="00687FA0"/>
    <w:rsid w:val="006900C0"/>
    <w:rsid w:val="00690D1F"/>
    <w:rsid w:val="0069215E"/>
    <w:rsid w:val="00695E51"/>
    <w:rsid w:val="00696827"/>
    <w:rsid w:val="006A1A10"/>
    <w:rsid w:val="006A613C"/>
    <w:rsid w:val="006B0EFA"/>
    <w:rsid w:val="006B1142"/>
    <w:rsid w:val="006B57B9"/>
    <w:rsid w:val="006B5EA9"/>
    <w:rsid w:val="006B66A9"/>
    <w:rsid w:val="006B7010"/>
    <w:rsid w:val="006B7FD4"/>
    <w:rsid w:val="006B7FE2"/>
    <w:rsid w:val="006C3727"/>
    <w:rsid w:val="006D27B4"/>
    <w:rsid w:val="006D3421"/>
    <w:rsid w:val="006D5798"/>
    <w:rsid w:val="006E0AFF"/>
    <w:rsid w:val="006E4D2C"/>
    <w:rsid w:val="006E6F9C"/>
    <w:rsid w:val="006F16CA"/>
    <w:rsid w:val="006F1BCD"/>
    <w:rsid w:val="006F3402"/>
    <w:rsid w:val="006F7428"/>
    <w:rsid w:val="006F7827"/>
    <w:rsid w:val="00705911"/>
    <w:rsid w:val="00705BAC"/>
    <w:rsid w:val="00707587"/>
    <w:rsid w:val="00707D22"/>
    <w:rsid w:val="007145FF"/>
    <w:rsid w:val="00722D11"/>
    <w:rsid w:val="0072427B"/>
    <w:rsid w:val="007277EB"/>
    <w:rsid w:val="00727FBD"/>
    <w:rsid w:val="00734D08"/>
    <w:rsid w:val="0073730E"/>
    <w:rsid w:val="00740E32"/>
    <w:rsid w:val="00744DFE"/>
    <w:rsid w:val="00745ACA"/>
    <w:rsid w:val="00746453"/>
    <w:rsid w:val="00750F9A"/>
    <w:rsid w:val="00751032"/>
    <w:rsid w:val="00751515"/>
    <w:rsid w:val="0075224D"/>
    <w:rsid w:val="007554D8"/>
    <w:rsid w:val="0075759D"/>
    <w:rsid w:val="00757DDA"/>
    <w:rsid w:val="007656A1"/>
    <w:rsid w:val="0076633F"/>
    <w:rsid w:val="00780BC3"/>
    <w:rsid w:val="00781169"/>
    <w:rsid w:val="007818E3"/>
    <w:rsid w:val="0078443F"/>
    <w:rsid w:val="007848D9"/>
    <w:rsid w:val="00784D14"/>
    <w:rsid w:val="00785232"/>
    <w:rsid w:val="007914C1"/>
    <w:rsid w:val="007949E2"/>
    <w:rsid w:val="007959AD"/>
    <w:rsid w:val="00795EF5"/>
    <w:rsid w:val="00797304"/>
    <w:rsid w:val="007A12F5"/>
    <w:rsid w:val="007A64C8"/>
    <w:rsid w:val="007A67EE"/>
    <w:rsid w:val="007A798D"/>
    <w:rsid w:val="007B5DCE"/>
    <w:rsid w:val="007C3B7B"/>
    <w:rsid w:val="007C3ED0"/>
    <w:rsid w:val="007C3FCD"/>
    <w:rsid w:val="007C4A9A"/>
    <w:rsid w:val="007D3C20"/>
    <w:rsid w:val="007D7B8A"/>
    <w:rsid w:val="007E0515"/>
    <w:rsid w:val="007E1AF0"/>
    <w:rsid w:val="007E1D16"/>
    <w:rsid w:val="007E29C7"/>
    <w:rsid w:val="007E2EAA"/>
    <w:rsid w:val="007E2F71"/>
    <w:rsid w:val="007E427B"/>
    <w:rsid w:val="007E54CF"/>
    <w:rsid w:val="007F0B75"/>
    <w:rsid w:val="007F187B"/>
    <w:rsid w:val="007F2C56"/>
    <w:rsid w:val="007F3A9A"/>
    <w:rsid w:val="007F4B85"/>
    <w:rsid w:val="007F72E3"/>
    <w:rsid w:val="007F79D6"/>
    <w:rsid w:val="008002E4"/>
    <w:rsid w:val="00803775"/>
    <w:rsid w:val="00806A76"/>
    <w:rsid w:val="00811C9D"/>
    <w:rsid w:val="00811D7B"/>
    <w:rsid w:val="00815CC8"/>
    <w:rsid w:val="00816C80"/>
    <w:rsid w:val="00823EC1"/>
    <w:rsid w:val="00826B57"/>
    <w:rsid w:val="0083157A"/>
    <w:rsid w:val="0083397C"/>
    <w:rsid w:val="00841BCD"/>
    <w:rsid w:val="00846C76"/>
    <w:rsid w:val="00852255"/>
    <w:rsid w:val="008526B9"/>
    <w:rsid w:val="008531B1"/>
    <w:rsid w:val="008544F2"/>
    <w:rsid w:val="0086265D"/>
    <w:rsid w:val="00862CEC"/>
    <w:rsid w:val="008712C9"/>
    <w:rsid w:val="00871E95"/>
    <w:rsid w:val="008826C1"/>
    <w:rsid w:val="00885327"/>
    <w:rsid w:val="00885A76"/>
    <w:rsid w:val="008942C1"/>
    <w:rsid w:val="00894A65"/>
    <w:rsid w:val="008950D6"/>
    <w:rsid w:val="008975A1"/>
    <w:rsid w:val="008A27C7"/>
    <w:rsid w:val="008A4C0C"/>
    <w:rsid w:val="008A65E0"/>
    <w:rsid w:val="008B1BE6"/>
    <w:rsid w:val="008B3D5E"/>
    <w:rsid w:val="008C27C8"/>
    <w:rsid w:val="008C67B9"/>
    <w:rsid w:val="008D067B"/>
    <w:rsid w:val="008D1477"/>
    <w:rsid w:val="008D2D0B"/>
    <w:rsid w:val="008D5CDE"/>
    <w:rsid w:val="008E0997"/>
    <w:rsid w:val="008E15A0"/>
    <w:rsid w:val="008E401C"/>
    <w:rsid w:val="008E4839"/>
    <w:rsid w:val="008E5B02"/>
    <w:rsid w:val="008E715B"/>
    <w:rsid w:val="008F20F0"/>
    <w:rsid w:val="008F3095"/>
    <w:rsid w:val="008F520D"/>
    <w:rsid w:val="008F5B43"/>
    <w:rsid w:val="008F7253"/>
    <w:rsid w:val="00900935"/>
    <w:rsid w:val="00900EC0"/>
    <w:rsid w:val="00903060"/>
    <w:rsid w:val="009042BD"/>
    <w:rsid w:val="009060D7"/>
    <w:rsid w:val="00911F39"/>
    <w:rsid w:val="0091436B"/>
    <w:rsid w:val="00915933"/>
    <w:rsid w:val="00920246"/>
    <w:rsid w:val="00920AF9"/>
    <w:rsid w:val="00922855"/>
    <w:rsid w:val="009228EE"/>
    <w:rsid w:val="0093063A"/>
    <w:rsid w:val="0094066A"/>
    <w:rsid w:val="009433A2"/>
    <w:rsid w:val="00950C0F"/>
    <w:rsid w:val="00955D82"/>
    <w:rsid w:val="00956F6E"/>
    <w:rsid w:val="00961E08"/>
    <w:rsid w:val="00962AB3"/>
    <w:rsid w:val="00963F52"/>
    <w:rsid w:val="00971021"/>
    <w:rsid w:val="00974DCD"/>
    <w:rsid w:val="00976741"/>
    <w:rsid w:val="00977E1D"/>
    <w:rsid w:val="009803F6"/>
    <w:rsid w:val="00980545"/>
    <w:rsid w:val="00981220"/>
    <w:rsid w:val="00981549"/>
    <w:rsid w:val="00995EEE"/>
    <w:rsid w:val="00996543"/>
    <w:rsid w:val="00997262"/>
    <w:rsid w:val="0099777D"/>
    <w:rsid w:val="009A77CB"/>
    <w:rsid w:val="009B6C1B"/>
    <w:rsid w:val="009B7B5E"/>
    <w:rsid w:val="009C2709"/>
    <w:rsid w:val="009C6940"/>
    <w:rsid w:val="009D11E7"/>
    <w:rsid w:val="009D2628"/>
    <w:rsid w:val="009D2F27"/>
    <w:rsid w:val="009D3339"/>
    <w:rsid w:val="009E2ED2"/>
    <w:rsid w:val="009E6CB0"/>
    <w:rsid w:val="009F03C5"/>
    <w:rsid w:val="009F11C3"/>
    <w:rsid w:val="009F24B7"/>
    <w:rsid w:val="009F2AB7"/>
    <w:rsid w:val="009F47E9"/>
    <w:rsid w:val="009F769B"/>
    <w:rsid w:val="009F7787"/>
    <w:rsid w:val="00A01FBE"/>
    <w:rsid w:val="00A025EF"/>
    <w:rsid w:val="00A1023C"/>
    <w:rsid w:val="00A13563"/>
    <w:rsid w:val="00A15301"/>
    <w:rsid w:val="00A15D6E"/>
    <w:rsid w:val="00A20723"/>
    <w:rsid w:val="00A22860"/>
    <w:rsid w:val="00A22B78"/>
    <w:rsid w:val="00A24928"/>
    <w:rsid w:val="00A24A61"/>
    <w:rsid w:val="00A24AD5"/>
    <w:rsid w:val="00A25AE5"/>
    <w:rsid w:val="00A26417"/>
    <w:rsid w:val="00A3263E"/>
    <w:rsid w:val="00A35AB0"/>
    <w:rsid w:val="00A37002"/>
    <w:rsid w:val="00A60A58"/>
    <w:rsid w:val="00A61869"/>
    <w:rsid w:val="00A62A8C"/>
    <w:rsid w:val="00A64A77"/>
    <w:rsid w:val="00A66072"/>
    <w:rsid w:val="00A66F0D"/>
    <w:rsid w:val="00A70D1F"/>
    <w:rsid w:val="00A71815"/>
    <w:rsid w:val="00A75DDA"/>
    <w:rsid w:val="00A76137"/>
    <w:rsid w:val="00A80B75"/>
    <w:rsid w:val="00A83495"/>
    <w:rsid w:val="00A83EBF"/>
    <w:rsid w:val="00A86F88"/>
    <w:rsid w:val="00A90222"/>
    <w:rsid w:val="00A90E85"/>
    <w:rsid w:val="00A91D48"/>
    <w:rsid w:val="00A965E9"/>
    <w:rsid w:val="00AA1B0E"/>
    <w:rsid w:val="00AA2595"/>
    <w:rsid w:val="00AA3A26"/>
    <w:rsid w:val="00AA58B9"/>
    <w:rsid w:val="00AA68C0"/>
    <w:rsid w:val="00AB5B6C"/>
    <w:rsid w:val="00AC35CE"/>
    <w:rsid w:val="00AC5BA7"/>
    <w:rsid w:val="00AC5CA7"/>
    <w:rsid w:val="00AD1359"/>
    <w:rsid w:val="00AD2320"/>
    <w:rsid w:val="00AD3A45"/>
    <w:rsid w:val="00AD479A"/>
    <w:rsid w:val="00AD4C93"/>
    <w:rsid w:val="00AD6A58"/>
    <w:rsid w:val="00AE0E92"/>
    <w:rsid w:val="00AE56B1"/>
    <w:rsid w:val="00AF4962"/>
    <w:rsid w:val="00B03C07"/>
    <w:rsid w:val="00B05295"/>
    <w:rsid w:val="00B14A9B"/>
    <w:rsid w:val="00B153D1"/>
    <w:rsid w:val="00B1540D"/>
    <w:rsid w:val="00B16CF4"/>
    <w:rsid w:val="00B31278"/>
    <w:rsid w:val="00B3289C"/>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70C70"/>
    <w:rsid w:val="00B719B6"/>
    <w:rsid w:val="00B73862"/>
    <w:rsid w:val="00B802BC"/>
    <w:rsid w:val="00B84C62"/>
    <w:rsid w:val="00B91399"/>
    <w:rsid w:val="00B91F66"/>
    <w:rsid w:val="00B944AB"/>
    <w:rsid w:val="00B95DB8"/>
    <w:rsid w:val="00BA1A21"/>
    <w:rsid w:val="00BA5497"/>
    <w:rsid w:val="00BA6077"/>
    <w:rsid w:val="00BA6E48"/>
    <w:rsid w:val="00BA724E"/>
    <w:rsid w:val="00BB7107"/>
    <w:rsid w:val="00BB77C4"/>
    <w:rsid w:val="00BC0345"/>
    <w:rsid w:val="00BC50C1"/>
    <w:rsid w:val="00BC57C9"/>
    <w:rsid w:val="00BE53FA"/>
    <w:rsid w:val="00BE7819"/>
    <w:rsid w:val="00BF01B1"/>
    <w:rsid w:val="00BF0955"/>
    <w:rsid w:val="00BF1640"/>
    <w:rsid w:val="00BF2218"/>
    <w:rsid w:val="00BF32AC"/>
    <w:rsid w:val="00C01AFC"/>
    <w:rsid w:val="00C05CBD"/>
    <w:rsid w:val="00C06877"/>
    <w:rsid w:val="00C06F6E"/>
    <w:rsid w:val="00C1169E"/>
    <w:rsid w:val="00C12DC0"/>
    <w:rsid w:val="00C14027"/>
    <w:rsid w:val="00C33B0C"/>
    <w:rsid w:val="00C346E3"/>
    <w:rsid w:val="00C3622C"/>
    <w:rsid w:val="00C40412"/>
    <w:rsid w:val="00C405C6"/>
    <w:rsid w:val="00C41CC2"/>
    <w:rsid w:val="00C426F4"/>
    <w:rsid w:val="00C4569B"/>
    <w:rsid w:val="00C53B61"/>
    <w:rsid w:val="00C573E3"/>
    <w:rsid w:val="00C61A06"/>
    <w:rsid w:val="00C63740"/>
    <w:rsid w:val="00C66A2C"/>
    <w:rsid w:val="00C67C2A"/>
    <w:rsid w:val="00C7320F"/>
    <w:rsid w:val="00C76449"/>
    <w:rsid w:val="00C769D0"/>
    <w:rsid w:val="00C76D8F"/>
    <w:rsid w:val="00C80250"/>
    <w:rsid w:val="00C843C4"/>
    <w:rsid w:val="00C8468C"/>
    <w:rsid w:val="00C84E8C"/>
    <w:rsid w:val="00C91867"/>
    <w:rsid w:val="00C95752"/>
    <w:rsid w:val="00CA1428"/>
    <w:rsid w:val="00CA3CD4"/>
    <w:rsid w:val="00CB0A2B"/>
    <w:rsid w:val="00CB1403"/>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7C74"/>
    <w:rsid w:val="00D1275E"/>
    <w:rsid w:val="00D156CF"/>
    <w:rsid w:val="00D1599A"/>
    <w:rsid w:val="00D15FB0"/>
    <w:rsid w:val="00D16195"/>
    <w:rsid w:val="00D17617"/>
    <w:rsid w:val="00D26694"/>
    <w:rsid w:val="00D27872"/>
    <w:rsid w:val="00D300BF"/>
    <w:rsid w:val="00D30B09"/>
    <w:rsid w:val="00D31B04"/>
    <w:rsid w:val="00D33F69"/>
    <w:rsid w:val="00D351EA"/>
    <w:rsid w:val="00D40234"/>
    <w:rsid w:val="00D4279F"/>
    <w:rsid w:val="00D43403"/>
    <w:rsid w:val="00D45713"/>
    <w:rsid w:val="00D5244C"/>
    <w:rsid w:val="00D54488"/>
    <w:rsid w:val="00D54770"/>
    <w:rsid w:val="00D5783D"/>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91522"/>
    <w:rsid w:val="00D923EC"/>
    <w:rsid w:val="00D92D2E"/>
    <w:rsid w:val="00D939B3"/>
    <w:rsid w:val="00DA204E"/>
    <w:rsid w:val="00DA71A4"/>
    <w:rsid w:val="00DA729B"/>
    <w:rsid w:val="00DB22C6"/>
    <w:rsid w:val="00DB7164"/>
    <w:rsid w:val="00DB741B"/>
    <w:rsid w:val="00DB79D7"/>
    <w:rsid w:val="00DC33CC"/>
    <w:rsid w:val="00DC55D7"/>
    <w:rsid w:val="00DC7474"/>
    <w:rsid w:val="00DD21E4"/>
    <w:rsid w:val="00DD3F6F"/>
    <w:rsid w:val="00DD4E44"/>
    <w:rsid w:val="00DD555A"/>
    <w:rsid w:val="00DD78DA"/>
    <w:rsid w:val="00DD7F43"/>
    <w:rsid w:val="00DE2293"/>
    <w:rsid w:val="00DE2F27"/>
    <w:rsid w:val="00DF2997"/>
    <w:rsid w:val="00DF46A8"/>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30726"/>
    <w:rsid w:val="00E34FB9"/>
    <w:rsid w:val="00E35872"/>
    <w:rsid w:val="00E35CDA"/>
    <w:rsid w:val="00E43955"/>
    <w:rsid w:val="00E46E26"/>
    <w:rsid w:val="00E47E45"/>
    <w:rsid w:val="00E55A15"/>
    <w:rsid w:val="00E55D2E"/>
    <w:rsid w:val="00E55F96"/>
    <w:rsid w:val="00E560CD"/>
    <w:rsid w:val="00E562FD"/>
    <w:rsid w:val="00E573B7"/>
    <w:rsid w:val="00E6089D"/>
    <w:rsid w:val="00E72327"/>
    <w:rsid w:val="00E73FA7"/>
    <w:rsid w:val="00E74D0B"/>
    <w:rsid w:val="00E92BB4"/>
    <w:rsid w:val="00E96448"/>
    <w:rsid w:val="00E96BCA"/>
    <w:rsid w:val="00E97C70"/>
    <w:rsid w:val="00EA03D6"/>
    <w:rsid w:val="00EA35A8"/>
    <w:rsid w:val="00EA369F"/>
    <w:rsid w:val="00EA7A12"/>
    <w:rsid w:val="00EB024A"/>
    <w:rsid w:val="00EC1BB3"/>
    <w:rsid w:val="00EC6C73"/>
    <w:rsid w:val="00EC7BC3"/>
    <w:rsid w:val="00ED04C1"/>
    <w:rsid w:val="00ED7600"/>
    <w:rsid w:val="00ED7A63"/>
    <w:rsid w:val="00EE3F7F"/>
    <w:rsid w:val="00EE45BD"/>
    <w:rsid w:val="00EF051E"/>
    <w:rsid w:val="00EF076F"/>
    <w:rsid w:val="00EF2A70"/>
    <w:rsid w:val="00EF4298"/>
    <w:rsid w:val="00EF6F14"/>
    <w:rsid w:val="00F02DDB"/>
    <w:rsid w:val="00F03415"/>
    <w:rsid w:val="00F03FA3"/>
    <w:rsid w:val="00F04A29"/>
    <w:rsid w:val="00F059CC"/>
    <w:rsid w:val="00F1362C"/>
    <w:rsid w:val="00F161C4"/>
    <w:rsid w:val="00F204D6"/>
    <w:rsid w:val="00F248CA"/>
    <w:rsid w:val="00F24DD7"/>
    <w:rsid w:val="00F2621F"/>
    <w:rsid w:val="00F36EC5"/>
    <w:rsid w:val="00F41642"/>
    <w:rsid w:val="00F41D55"/>
    <w:rsid w:val="00F51088"/>
    <w:rsid w:val="00F60CC5"/>
    <w:rsid w:val="00F724C8"/>
    <w:rsid w:val="00F76141"/>
    <w:rsid w:val="00F824F5"/>
    <w:rsid w:val="00F90278"/>
    <w:rsid w:val="00F904DF"/>
    <w:rsid w:val="00F919B2"/>
    <w:rsid w:val="00F93CD8"/>
    <w:rsid w:val="00F94ADB"/>
    <w:rsid w:val="00F9535C"/>
    <w:rsid w:val="00F97200"/>
    <w:rsid w:val="00FA3E76"/>
    <w:rsid w:val="00FB4B5F"/>
    <w:rsid w:val="00FB5E51"/>
    <w:rsid w:val="00FC0481"/>
    <w:rsid w:val="00FC1284"/>
    <w:rsid w:val="00FC29B9"/>
    <w:rsid w:val="00FC2FA4"/>
    <w:rsid w:val="00FC3317"/>
    <w:rsid w:val="00FC37BB"/>
    <w:rsid w:val="00FC37F7"/>
    <w:rsid w:val="00FC5F79"/>
    <w:rsid w:val="00FC6CA4"/>
    <w:rsid w:val="00FC6FD3"/>
    <w:rsid w:val="00FD1B9E"/>
    <w:rsid w:val="00FD5370"/>
    <w:rsid w:val="00FD6907"/>
    <w:rsid w:val="00FD6A31"/>
    <w:rsid w:val="00FE0244"/>
    <w:rsid w:val="00FE4505"/>
    <w:rsid w:val="00FE558C"/>
    <w:rsid w:val="00FE6917"/>
    <w:rsid w:val="00FF0371"/>
    <w:rsid w:val="00FF06D9"/>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6117B08-C735-4DD8-8BF0-6980AB99E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package" Target="embeddings/Microsoft_Visio_Drawing4.vsdx"/><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E53F0F5-4247-4C1F-9F87-8C244875B92D}">
  <ds:schemaRefs>
    <ds:schemaRef ds:uri="http://schemas.microsoft.com/sharepoint/events"/>
  </ds:schemaRefs>
</ds:datastoreItem>
</file>

<file path=customXml/itemProps3.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5.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RAN4#99e</cp:lastModifiedBy>
  <cp:revision>8</cp:revision>
  <dcterms:created xsi:type="dcterms:W3CDTF">2021-05-11T05:37:00Z</dcterms:created>
  <dcterms:modified xsi:type="dcterms:W3CDTF">2021-05-11T17:16:00Z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